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6"/>
          <w:szCs w:val="36"/>
        </w:rPr>
      </w:pPr>
      <w:bookmarkStart w:id="0" w:name="_Toc28359022"/>
      <w:bookmarkStart w:id="1" w:name="_Toc35393809"/>
      <w:r>
        <w:rPr>
          <w:rFonts w:hint="eastAsia" w:ascii="宋体" w:hAnsi="宋体"/>
          <w:sz w:val="36"/>
          <w:szCs w:val="36"/>
        </w:rPr>
        <w:t>成交</w:t>
      </w:r>
      <w:r>
        <w:rPr>
          <w:rFonts w:hint="eastAsia" w:ascii="宋体" w:hAnsi="宋体"/>
          <w:sz w:val="36"/>
          <w:szCs w:val="36"/>
          <w:lang w:eastAsia="zh-CN"/>
        </w:rPr>
        <w:t>（中标）</w:t>
      </w:r>
      <w:r>
        <w:rPr>
          <w:rFonts w:hint="eastAsia" w:ascii="宋体" w:hAnsi="宋体"/>
          <w:sz w:val="36"/>
          <w:szCs w:val="36"/>
        </w:rPr>
        <w:t>结果公告</w:t>
      </w:r>
      <w:bookmarkEnd w:id="0"/>
      <w:bookmarkEnd w:id="1"/>
    </w:p>
    <w:p>
      <w:pPr>
        <w:keepNext w:val="0"/>
        <w:keepLines w:val="0"/>
        <w:widowControl/>
        <w:suppressLineNumbers w:val="0"/>
        <w:ind w:firstLine="840" w:firstLineChars="400"/>
        <w:jc w:val="left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/>
          <w:sz w:val="21"/>
          <w:szCs w:val="21"/>
        </w:rPr>
        <w:t>一、项目编号：</w:t>
      </w:r>
      <w:r>
        <w:rPr>
          <w:rFonts w:hint="eastAsia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/>
          <w:b w:val="0"/>
          <w:bCs w:val="0"/>
          <w:sz w:val="21"/>
          <w:szCs w:val="21"/>
          <w:u w:val="single"/>
          <w:lang w:val="en-US" w:eastAsia="zh-CN"/>
        </w:rPr>
        <w:t xml:space="preserve">    </w:t>
      </w:r>
      <w:r>
        <w:rPr>
          <w:rStyle w:val="32"/>
          <w:rFonts w:hint="eastAsia" w:ascii="仿宋" w:hAnsi="仿宋" w:eastAsia="仿宋" w:cs="仿宋"/>
          <w:b w:val="0"/>
          <w:bCs w:val="0"/>
          <w:i w:val="0"/>
          <w:caps w:val="0"/>
          <w:spacing w:val="0"/>
          <w:w w:val="100"/>
          <w:sz w:val="24"/>
          <w:szCs w:val="18"/>
          <w:u w:val="single"/>
          <w:lang w:val="en-US" w:eastAsia="zh-CN"/>
        </w:rPr>
        <w:t>HNHM-FYZB-20220013</w:t>
      </w:r>
      <w:r>
        <w:rPr>
          <w:rFonts w:hint="eastAsia" w:ascii="宋体" w:hAnsi="宋体" w:cs="宋体"/>
          <w:b w:val="0"/>
          <w:bCs w:val="0"/>
          <w:color w:val="000000"/>
          <w:spacing w:val="-20"/>
          <w:kern w:val="0"/>
          <w:sz w:val="21"/>
          <w:szCs w:val="21"/>
          <w:u w:val="single"/>
        </w:rPr>
        <w:t xml:space="preserve"> </w:t>
      </w:r>
      <w:r>
        <w:rPr>
          <w:rFonts w:hint="eastAsia"/>
          <w:b w:val="0"/>
          <w:bCs w:val="0"/>
          <w:sz w:val="21"/>
          <w:szCs w:val="21"/>
          <w:u w:val="single"/>
          <w:lang w:val="en-US" w:eastAsia="zh-CN"/>
        </w:rPr>
        <w:t xml:space="preserve"> </w:t>
      </w:r>
    </w:p>
    <w:p>
      <w:pPr>
        <w:spacing w:line="360" w:lineRule="auto"/>
        <w:ind w:firstLine="840" w:firstLineChars="400"/>
        <w:rPr>
          <w:rFonts w:hint="default" w:ascii="宋体" w:hAnsi="宋体"/>
          <w:color w:val="auto"/>
          <w:sz w:val="21"/>
          <w:szCs w:val="21"/>
          <w:u w:val="single"/>
          <w:lang w:val="en-US" w:eastAsia="zh-CN"/>
        </w:rPr>
      </w:pPr>
      <w:r>
        <w:rPr>
          <w:rFonts w:hint="eastAsia" w:ascii="宋体" w:hAnsi="宋体"/>
          <w:sz w:val="21"/>
          <w:szCs w:val="21"/>
        </w:rPr>
        <w:t>二、项目名称</w:t>
      </w:r>
      <w:r>
        <w:rPr>
          <w:rFonts w:hint="eastAsia" w:ascii="宋体" w:hAnsi="宋体"/>
          <w:color w:val="auto"/>
          <w:sz w:val="21"/>
          <w:szCs w:val="21"/>
        </w:rPr>
        <w:t>：</w:t>
      </w:r>
      <w:r>
        <w:rPr>
          <w:rFonts w:hint="eastAsia" w:ascii="宋体" w:hAnsi="宋体"/>
          <w:color w:val="auto"/>
          <w:sz w:val="21"/>
          <w:szCs w:val="21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2"/>
          <w:szCs w:val="22"/>
          <w:u w:val="single"/>
          <w:lang w:val="en-US" w:eastAsia="zh-CN" w:bidi="ar-SA"/>
        </w:rPr>
        <w:t>太和县赵集乡人民政府</w:t>
      </w:r>
      <w:bookmarkStart w:id="10" w:name="_GoBack"/>
      <w:r>
        <w:rPr>
          <w:rFonts w:hint="eastAsia" w:ascii="Times New Roman" w:hAnsi="Times New Roman" w:eastAsia="宋体" w:cs="Times New Roman"/>
          <w:kern w:val="2"/>
          <w:sz w:val="22"/>
          <w:szCs w:val="22"/>
          <w:u w:val="single"/>
          <w:lang w:val="en-US" w:eastAsia="zh-CN" w:bidi="ar-SA"/>
        </w:rPr>
        <w:t>集体经济发展车间建设项目</w:t>
      </w:r>
      <w:bookmarkEnd w:id="10"/>
      <w:r>
        <w:rPr>
          <w:rFonts w:hint="eastAsia" w:ascii="宋体" w:hAnsi="宋体"/>
          <w:color w:val="auto"/>
          <w:sz w:val="20"/>
          <w:szCs w:val="20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 w:val="21"/>
          <w:szCs w:val="21"/>
          <w:u w:val="single"/>
          <w:lang w:val="en-US" w:eastAsia="zh-CN"/>
        </w:rPr>
        <w:t xml:space="preserve"> </w:t>
      </w:r>
    </w:p>
    <w:p>
      <w:pPr>
        <w:spacing w:line="360" w:lineRule="auto"/>
        <w:ind w:firstLine="840" w:firstLineChars="400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三、中标（成交）信息</w:t>
      </w:r>
    </w:p>
    <w:p>
      <w:pPr>
        <w:spacing w:line="360" w:lineRule="auto"/>
        <w:ind w:firstLine="840" w:firstLineChars="400"/>
        <w:rPr>
          <w:rFonts w:hint="default" w:cs="Times New Roman"/>
          <w:sz w:val="21"/>
          <w:szCs w:val="21"/>
          <w:u w:val="single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供应商名称：</w:t>
      </w:r>
      <w:r>
        <w:rPr>
          <w:rFonts w:hint="eastAsia" w:ascii="宋体" w:cs="宋体"/>
          <w:u w:val="single"/>
          <w:lang w:val="en-US" w:eastAsia="zh-CN"/>
        </w:rPr>
        <w:t xml:space="preserve">  </w:t>
      </w:r>
      <w:r>
        <w:rPr>
          <w:rFonts w:hint="eastAsia" w:ascii="宋体" w:cs="宋体"/>
          <w:b w:val="0"/>
          <w:bCs w:val="0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2"/>
          <w:szCs w:val="22"/>
          <w:u w:val="single"/>
          <w:lang w:val="en-US" w:eastAsia="zh-CN" w:bidi="ar"/>
        </w:rPr>
        <w:t>安徽双迈建设工程有限公司</w:t>
      </w:r>
      <w:r>
        <w:rPr>
          <w:rFonts w:hint="eastAsia" w:ascii="宋体" w:cs="宋体"/>
          <w:sz w:val="18"/>
          <w:szCs w:val="18"/>
          <w:u w:val="single"/>
          <w:lang w:val="en-US" w:eastAsia="zh-CN"/>
        </w:rPr>
        <w:t xml:space="preserve">  </w:t>
      </w:r>
      <w:r>
        <w:rPr>
          <w:rFonts w:hint="eastAsia" w:ascii="宋体" w:cs="宋体"/>
          <w:u w:val="single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400"/>
        <w:textAlignment w:val="auto"/>
        <w:rPr>
          <w:rFonts w:hint="default" w:eastAsia="宋体" w:cs="Times New Roman"/>
          <w:sz w:val="21"/>
          <w:szCs w:val="21"/>
          <w:u w:val="single"/>
          <w:lang w:val="en-US" w:eastAsia="zh-CN"/>
        </w:rPr>
      </w:pPr>
      <w:r>
        <w:rPr>
          <w:rFonts w:hint="eastAsia"/>
          <w:sz w:val="21"/>
          <w:szCs w:val="21"/>
          <w:shd w:val="clear" w:color="auto" w:fill="auto"/>
          <w:lang w:val="en-US" w:eastAsia="zh-CN"/>
        </w:rPr>
        <w:t>供应商地址：</w:t>
      </w:r>
      <w:r>
        <w:rPr>
          <w:rFonts w:hint="eastAsia" w:ascii="宋体" w:cs="宋体"/>
          <w:u w:val="single"/>
          <w:lang w:val="en-US" w:eastAsia="zh-CN"/>
        </w:rPr>
        <w:t xml:space="preserve">安徽省阜阳市太和县太和大道西侧富民路北侧浙商国际30号楼5层528号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050" w:firstLineChars="500"/>
        <w:textAlignment w:val="auto"/>
        <w:rPr>
          <w:rFonts w:hint="default"/>
          <w:sz w:val="21"/>
          <w:szCs w:val="21"/>
          <w:shd w:val="clear" w:color="FFFFFF" w:fill="D9D9D9"/>
          <w:lang w:val="en-US" w:eastAsia="zh-CN"/>
        </w:rPr>
      </w:pPr>
      <w:r>
        <w:rPr>
          <w:rFonts w:hint="eastAsia" w:ascii="宋体" w:hAnsi="宋体"/>
          <w:sz w:val="21"/>
          <w:szCs w:val="21"/>
        </w:rPr>
        <w:t>中标（成交）金额：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</w:rPr>
        <w:t>¥</w:t>
      </w:r>
      <w:r>
        <w:rPr>
          <w:rFonts w:hint="eastAsia" w:ascii="宋体" w:cs="宋体"/>
          <w:b/>
          <w:bCs/>
          <w:color w:val="auto"/>
          <w:sz w:val="28"/>
          <w:szCs w:val="28"/>
          <w:u w:val="single"/>
          <w:lang w:val="en-US" w:eastAsia="zh-CN"/>
        </w:rPr>
        <w:t xml:space="preserve">  446398.14   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36"/>
        </w:rPr>
        <w:t>元</w:t>
      </w:r>
    </w:p>
    <w:p>
      <w:pPr>
        <w:spacing w:line="360" w:lineRule="auto"/>
        <w:ind w:firstLine="840" w:firstLineChars="400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四、主要标的信息</w:t>
      </w:r>
    </w:p>
    <w:tbl>
      <w:tblPr>
        <w:tblStyle w:val="12"/>
        <w:tblW w:w="10896" w:type="dxa"/>
        <w:tblInd w:w="-3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</w:trPr>
        <w:tc>
          <w:tcPr>
            <w:tcW w:w="10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1"/>
                <w:szCs w:val="21"/>
                <w:lang w:val="en-US" w:eastAsia="zh-CN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2" w:hRule="atLeast"/>
        </w:trPr>
        <w:tc>
          <w:tcPr>
            <w:tcW w:w="10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名称：</w:t>
            </w:r>
            <w:r>
              <w:rPr>
                <w:rFonts w:hint="eastAsia"/>
                <w:lang w:val="en-US" w:eastAsia="zh-CN"/>
              </w:rPr>
              <w:t xml:space="preserve"> 太和县赵集乡人民政府集体经济发展车间建设项目   </w:t>
            </w:r>
          </w:p>
          <w:p>
            <w:pPr>
              <w:spacing w:line="360" w:lineRule="auto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施工范围：</w:t>
            </w:r>
            <w:r>
              <w:rPr>
                <w:rFonts w:hint="eastAsia"/>
                <w:lang w:val="en-US" w:eastAsia="zh-CN"/>
              </w:rPr>
              <w:t xml:space="preserve"> 太和县赵集乡人民政府集体经济发展车间建设项目  ，招标文件、工程量清单及图纸规定的全部内容。</w:t>
            </w:r>
          </w:p>
          <w:p>
            <w:pPr>
              <w:spacing w:line="360" w:lineRule="auto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施工工期</w:t>
            </w:r>
            <w:r>
              <w:rPr>
                <w:rFonts w:hint="eastAsia"/>
                <w:lang w:val="en-US" w:eastAsia="zh-CN"/>
              </w:rPr>
              <w:t>25</w:t>
            </w:r>
            <w:r>
              <w:rPr>
                <w:rFonts w:hint="eastAsia"/>
                <w:lang w:eastAsia="zh-CN"/>
              </w:rPr>
              <w:t>日历天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项目经理：秦汉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职业证书信息：建筑工程二级注册建造师，皖234131563150</w:t>
            </w:r>
          </w:p>
        </w:tc>
      </w:tr>
    </w:tbl>
    <w:p>
      <w:pPr>
        <w:numPr>
          <w:ilvl w:val="0"/>
          <w:numId w:val="1"/>
        </w:numPr>
        <w:spacing w:line="360" w:lineRule="auto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评审专家名单：</w:t>
      </w:r>
      <w:r>
        <w:rPr>
          <w:rFonts w:hint="eastAsia" w:ascii="宋体" w:hAnsi="宋体"/>
          <w:sz w:val="21"/>
          <w:szCs w:val="21"/>
          <w:lang w:eastAsia="zh-CN"/>
        </w:rPr>
        <w:t>胡灿雷</w:t>
      </w:r>
      <w:r>
        <w:rPr>
          <w:rFonts w:hint="eastAsia" w:ascii="宋体" w:hAnsi="宋体"/>
          <w:sz w:val="21"/>
          <w:szCs w:val="21"/>
          <w:lang w:val="en-US" w:eastAsia="zh-CN"/>
        </w:rPr>
        <w:t xml:space="preserve">    刘 宁     李金山</w:t>
      </w:r>
      <w:r>
        <w:rPr>
          <w:rFonts w:hint="eastAsia"/>
          <w:color w:val="auto"/>
          <w:sz w:val="21"/>
          <w:szCs w:val="21"/>
          <w:shd w:val="clear" w:color="auto" w:fill="auto"/>
          <w:lang w:val="en-US" w:eastAsia="zh-CN"/>
        </w:rPr>
        <w:t xml:space="preserve">  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/>
          <w:sz w:val="21"/>
          <w:szCs w:val="21"/>
        </w:rPr>
        <w:t xml:space="preserve">六、代理服务收费标准及金额： </w:t>
      </w:r>
      <w:r>
        <w:rPr>
          <w:rFonts w:hint="eastAsia" w:ascii="宋体" w:hAnsi="宋体"/>
          <w:sz w:val="21"/>
          <w:szCs w:val="21"/>
          <w:lang w:eastAsia="zh-CN"/>
        </w:rPr>
        <w:t>（</w:t>
      </w:r>
      <w:r>
        <w:rPr>
          <w:rFonts w:hint="eastAsia" w:ascii="宋体" w:hAnsi="宋体"/>
          <w:sz w:val="21"/>
          <w:szCs w:val="21"/>
          <w:lang w:val="en-US" w:eastAsia="zh-CN"/>
        </w:rPr>
        <w:t>1</w:t>
      </w:r>
      <w:r>
        <w:rPr>
          <w:rFonts w:hint="eastAsia" w:ascii="宋体" w:hAnsi="宋体"/>
          <w:sz w:val="21"/>
          <w:szCs w:val="21"/>
          <w:lang w:eastAsia="zh-CN"/>
        </w:rPr>
        <w:t>）代理服务费：</w:t>
      </w:r>
      <w:r>
        <w:rPr>
          <w:rFonts w:hint="eastAsia" w:ascii="宋体" w:hAnsi="宋体"/>
          <w:sz w:val="21"/>
          <w:szCs w:val="21"/>
          <w:lang w:val="en-US" w:eastAsia="zh-CN"/>
        </w:rPr>
        <w:t xml:space="preserve"> 5000   元，</w:t>
      </w:r>
      <w:r>
        <w:rPr>
          <w:rFonts w:hint="eastAsia" w:ascii="宋体" w:hAnsi="宋体"/>
          <w:sz w:val="21"/>
          <w:szCs w:val="21"/>
        </w:rPr>
        <w:t>按原国家计委计价【2002】1980 号文件收取</w:t>
      </w:r>
      <w:r>
        <w:rPr>
          <w:rFonts w:hint="eastAsia" w:ascii="宋体" w:hAnsi="宋体"/>
          <w:sz w:val="21"/>
          <w:szCs w:val="21"/>
          <w:lang w:eastAsia="zh-CN"/>
        </w:rPr>
        <w:t>；（</w:t>
      </w:r>
      <w:r>
        <w:rPr>
          <w:rFonts w:hint="eastAsia" w:ascii="宋体" w:hAnsi="宋体"/>
          <w:sz w:val="21"/>
          <w:szCs w:val="21"/>
          <w:lang w:val="en-US" w:eastAsia="zh-CN"/>
        </w:rPr>
        <w:t>2</w:t>
      </w:r>
      <w:r>
        <w:rPr>
          <w:rFonts w:hint="eastAsia" w:ascii="宋体" w:hAnsi="宋体"/>
          <w:sz w:val="21"/>
          <w:szCs w:val="21"/>
          <w:lang w:eastAsia="zh-CN"/>
        </w:rPr>
        <w:t>）清单编制费</w:t>
      </w:r>
      <w:r>
        <w:rPr>
          <w:rFonts w:hint="eastAsia" w:ascii="宋体" w:hAnsi="宋体"/>
          <w:sz w:val="21"/>
          <w:szCs w:val="21"/>
          <w:lang w:val="en-US" w:eastAsia="zh-CN"/>
        </w:rPr>
        <w:t xml:space="preserve">  3500  元，按</w:t>
      </w:r>
      <w:r>
        <w:rPr>
          <w:rFonts w:hint="eastAsia" w:ascii="宋体" w:hAnsi="宋体"/>
          <w:sz w:val="21"/>
          <w:szCs w:val="21"/>
        </w:rPr>
        <w:t>【2003】857 号及皖价服【2011】70 号文件收取</w:t>
      </w:r>
      <w:r>
        <w:rPr>
          <w:rFonts w:hint="eastAsia" w:ascii="宋体" w:hAnsi="宋体"/>
          <w:sz w:val="21"/>
          <w:szCs w:val="21"/>
          <w:lang w:eastAsia="zh-CN"/>
        </w:rPr>
        <w:t>。</w:t>
      </w:r>
    </w:p>
    <w:p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七、公告期限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自本公告发布之日起</w:t>
      </w: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1</w:t>
      </w:r>
      <w:r>
        <w:rPr>
          <w:rFonts w:hint="eastAsia" w:ascii="宋体" w:hAnsi="宋体" w:cs="宋体"/>
          <w:kern w:val="0"/>
          <w:sz w:val="21"/>
          <w:szCs w:val="21"/>
        </w:rPr>
        <w:t>个工作日。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凡对本次公告内容提出询问，请按以下方式联系。</w:t>
      </w:r>
      <w:bookmarkStart w:id="2" w:name="_Toc28359100"/>
      <w:bookmarkStart w:id="3" w:name="_Toc35393641"/>
      <w:bookmarkStart w:id="4" w:name="_Toc28359023"/>
      <w:bookmarkStart w:id="5" w:name="_Toc35393810"/>
    </w:p>
    <w:p>
      <w:pPr>
        <w:numPr>
          <w:ilvl w:val="0"/>
          <w:numId w:val="0"/>
        </w:numPr>
        <w:spacing w:line="360" w:lineRule="auto"/>
        <w:ind w:firstLine="630" w:firstLineChars="300"/>
        <w:rPr>
          <w:rFonts w:ascii="宋体" w:hAnsi="宋体" w:eastAsia="宋体" w:cs="宋体"/>
          <w:b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firstLine="630" w:firstLineChars="300"/>
        <w:jc w:val="left"/>
        <w:rPr>
          <w:rStyle w:val="32"/>
          <w:rFonts w:hint="eastAsia" w:ascii="宋体" w:hAnsi="宋体"/>
          <w:b w:val="0"/>
          <w:i w:val="0"/>
          <w:caps w:val="0"/>
          <w:spacing w:val="0"/>
          <w:w w:val="100"/>
          <w:sz w:val="21"/>
          <w:szCs w:val="21"/>
          <w:u w:val="none"/>
          <w:lang w:val="en-US" w:eastAsia="zh-CN" w:bidi="ar-SA"/>
        </w:rPr>
      </w:pPr>
      <w:r>
        <w:rPr>
          <w:rFonts w:hint="eastAsia" w:ascii="宋体" w:hAnsi="宋体"/>
          <w:sz w:val="21"/>
          <w:szCs w:val="21"/>
        </w:rPr>
        <w:t>名   称：</w:t>
      </w:r>
      <w:r>
        <w:rPr>
          <w:rFonts w:hint="eastAsia" w:ascii="宋体" w:hAnsi="宋体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cs="宋体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1"/>
          <w:u w:val="single"/>
          <w:lang w:val="en-US" w:eastAsia="zh-CN" w:bidi="ar-SA"/>
        </w:rPr>
        <w:t>太和县赵集乡人民政府</w:t>
      </w:r>
      <w:r>
        <w:rPr>
          <w:rFonts w:hint="eastAsia" w:ascii="宋体" w:cs="宋体"/>
          <w:sz w:val="16"/>
          <w:szCs w:val="16"/>
          <w:u w:val="single"/>
          <w:lang w:val="en-US" w:eastAsia="zh-CN"/>
        </w:rPr>
        <w:t xml:space="preserve">  </w:t>
      </w:r>
      <w:r>
        <w:rPr>
          <w:rStyle w:val="32"/>
          <w:rFonts w:hint="eastAsia" w:ascii="宋体" w:hAnsi="宋体"/>
          <w:b w:val="0"/>
          <w:i w:val="0"/>
          <w:caps w:val="0"/>
          <w:spacing w:val="0"/>
          <w:w w:val="100"/>
          <w:sz w:val="21"/>
          <w:szCs w:val="21"/>
          <w:u w:val="none"/>
          <w:lang w:val="en-US" w:eastAsia="zh-CN" w:bidi="ar-SA"/>
        </w:rPr>
        <w:t xml:space="preserve">   </w:t>
      </w:r>
    </w:p>
    <w:p>
      <w:pPr>
        <w:spacing w:line="360" w:lineRule="auto"/>
        <w:ind w:firstLine="630" w:firstLineChars="300"/>
        <w:jc w:val="left"/>
        <w:rPr>
          <w:rFonts w:hint="eastAsia"/>
          <w:sz w:val="21"/>
          <w:szCs w:val="21"/>
          <w:u w:val="single"/>
          <w:lang w:val="en-US" w:eastAsia="zh-CN"/>
        </w:rPr>
      </w:pPr>
      <w:r>
        <w:rPr>
          <w:rFonts w:hint="eastAsia" w:ascii="宋体" w:hAnsi="宋体"/>
          <w:sz w:val="21"/>
          <w:szCs w:val="21"/>
        </w:rPr>
        <w:t>地 址：</w:t>
      </w:r>
      <w:r>
        <w:rPr>
          <w:rFonts w:hint="eastAsia" w:ascii="宋体" w:hAnsi="宋体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/>
          <w:sz w:val="21"/>
          <w:szCs w:val="21"/>
          <w:u w:val="single"/>
          <w:lang w:val="en-US" w:eastAsia="zh-CN"/>
        </w:rPr>
        <w:t xml:space="preserve">    </w:t>
      </w:r>
      <w:r>
        <w:rPr>
          <w:rFonts w:hint="eastAsia"/>
          <w:sz w:val="16"/>
          <w:szCs w:val="16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1"/>
          <w:u w:val="single"/>
          <w:lang w:val="en-US" w:eastAsia="zh-CN" w:bidi="ar-SA"/>
        </w:rPr>
        <w:t>太和县赵集乡</w:t>
      </w:r>
      <w:r>
        <w:rPr>
          <w:rFonts w:hint="eastAsia"/>
          <w:sz w:val="16"/>
          <w:szCs w:val="16"/>
          <w:u w:val="single"/>
          <w:lang w:val="en-US" w:eastAsia="zh-CN"/>
        </w:rPr>
        <w:t xml:space="preserve"> </w:t>
      </w:r>
      <w:r>
        <w:rPr>
          <w:rFonts w:hint="eastAsia"/>
          <w:sz w:val="21"/>
          <w:szCs w:val="21"/>
          <w:u w:val="singl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630" w:firstLineChars="300"/>
        <w:jc w:val="both"/>
        <w:textAlignment w:val="auto"/>
        <w:rPr>
          <w:rFonts w:hint="default"/>
          <w:lang w:val="en-US"/>
        </w:rPr>
      </w:pPr>
      <w:r>
        <w:rPr>
          <w:rFonts w:hint="eastAsia" w:ascii="宋体" w:hAnsi="宋体"/>
          <w:sz w:val="21"/>
          <w:szCs w:val="21"/>
        </w:rPr>
        <w:t>联系方式：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cs="Times New Roman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/>
          <w:highlight w:val="none"/>
          <w:u w:val="single"/>
          <w:lang w:val="en-US" w:eastAsia="zh-CN"/>
        </w:rPr>
        <w:t>19359179969</w:t>
      </w:r>
      <w:r>
        <w:rPr>
          <w:rFonts w:hint="eastAsia" w:cs="Times New Roman"/>
          <w:sz w:val="21"/>
          <w:szCs w:val="21"/>
          <w:u w:val="single"/>
          <w:lang w:val="en-US" w:eastAsia="zh-CN"/>
        </w:rPr>
        <w:t xml:space="preserve">   </w:t>
      </w:r>
    </w:p>
    <w:p>
      <w:pPr>
        <w:spacing w:line="360" w:lineRule="auto"/>
        <w:ind w:firstLine="630" w:firstLineChars="300"/>
        <w:jc w:val="left"/>
        <w:rPr>
          <w:rFonts w:ascii="宋体" w:hAnsi="宋体" w:eastAsia="宋体" w:cs="宋体"/>
          <w:b w:val="0"/>
          <w:sz w:val="21"/>
          <w:szCs w:val="21"/>
        </w:rPr>
      </w:pPr>
      <w:bookmarkStart w:id="6" w:name="_Toc28359101"/>
      <w:bookmarkStart w:id="7" w:name="_Toc28359024"/>
      <w:bookmarkStart w:id="8" w:name="_Toc35393642"/>
      <w:bookmarkStart w:id="9" w:name="_Toc35393811"/>
      <w:r>
        <w:rPr>
          <w:rFonts w:hint="eastAsia" w:ascii="宋体" w:hAnsi="宋体" w:eastAsia="宋体" w:cs="宋体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>
      <w:pPr>
        <w:widowControl/>
        <w:spacing w:before="150" w:after="150" w:line="360" w:lineRule="atLeast"/>
        <w:ind w:firstLine="630" w:firstLineChars="300"/>
        <w:jc w:val="both"/>
        <w:rPr>
          <w:rFonts w:hint="default" w:ascii="宋体" w:hAnsi="宋体" w:eastAsia="宋体"/>
          <w:sz w:val="32"/>
          <w:szCs w:val="32"/>
          <w:lang w:val="en-US" w:eastAsia="zh-CN"/>
        </w:rPr>
      </w:pPr>
      <w:r>
        <w:rPr>
          <w:rFonts w:hint="eastAsia" w:ascii="宋体" w:hAnsi="宋体"/>
          <w:sz w:val="21"/>
          <w:szCs w:val="21"/>
        </w:rPr>
        <w:t>名    称：</w:t>
      </w:r>
      <w:r>
        <w:rPr>
          <w:rFonts w:hint="eastAsia" w:ascii="宋体" w:hAnsi="宋体"/>
          <w:sz w:val="21"/>
          <w:szCs w:val="21"/>
          <w:u w:val="single"/>
        </w:rPr>
        <w:t>　</w:t>
      </w:r>
      <w:r>
        <w:rPr>
          <w:rFonts w:hint="eastAsia" w:ascii="Calibri" w:hAnsi="Calibri" w:eastAsia="宋体" w:cs="Times New Roman"/>
          <w:sz w:val="21"/>
          <w:szCs w:val="21"/>
          <w:u w:val="single"/>
        </w:rPr>
        <w:t>河南华明工程造价咨询有限公司</w:t>
      </w:r>
      <w:r>
        <w:rPr>
          <w:rFonts w:hint="eastAsia" w:ascii="宋体" w:hAnsi="宋体" w:cs="Times New Roman"/>
          <w:sz w:val="16"/>
          <w:szCs w:val="16"/>
          <w:u w:val="single"/>
          <w:lang w:val="en-US" w:eastAsia="zh-CN"/>
        </w:rPr>
        <w:t xml:space="preserve"> </w:t>
      </w:r>
    </w:p>
    <w:p>
      <w:pPr>
        <w:spacing w:line="360" w:lineRule="auto"/>
        <w:ind w:firstLine="630" w:firstLineChars="300"/>
        <w:rPr>
          <w:rFonts w:hint="default" w:ascii="宋体" w:hAnsi="宋体" w:eastAsia="宋体" w:cs="宋体"/>
          <w:b/>
          <w:bCs/>
          <w:color w:val="000000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/>
          <w:sz w:val="21"/>
          <w:szCs w:val="21"/>
        </w:rPr>
        <w:t>地　  址：</w:t>
      </w:r>
      <w:r>
        <w:rPr>
          <w:rFonts w:hint="eastAsia"/>
          <w:b w:val="0"/>
          <w:bCs w:val="0"/>
          <w:color w:val="000000"/>
          <w:sz w:val="22"/>
          <w:szCs w:val="22"/>
          <w:u w:val="single"/>
        </w:rPr>
        <w:t>太和县解放东路房产中心南1</w:t>
      </w:r>
      <w:r>
        <w:rPr>
          <w:b w:val="0"/>
          <w:bCs w:val="0"/>
          <w:color w:val="000000"/>
          <w:sz w:val="22"/>
          <w:szCs w:val="22"/>
          <w:u w:val="single"/>
        </w:rPr>
        <w:t>00</w:t>
      </w:r>
      <w:r>
        <w:rPr>
          <w:rFonts w:hint="eastAsia"/>
          <w:b w:val="0"/>
          <w:bCs w:val="0"/>
          <w:color w:val="000000"/>
          <w:sz w:val="22"/>
          <w:szCs w:val="22"/>
          <w:u w:val="single"/>
        </w:rPr>
        <w:t>米</w:t>
      </w:r>
      <w:r>
        <w:rPr>
          <w:rFonts w:hint="eastAsia" w:ascii="宋体" w:hAnsi="宋体" w:cs="Times New Roman"/>
          <w:u w:val="single"/>
          <w:lang w:val="en-US" w:eastAsia="zh-CN"/>
        </w:rPr>
        <w:t xml:space="preserve">  </w:t>
      </w:r>
    </w:p>
    <w:p>
      <w:pPr>
        <w:spacing w:line="360" w:lineRule="auto"/>
        <w:ind w:firstLine="630" w:firstLineChars="300"/>
        <w:rPr>
          <w:rFonts w:ascii="宋体" w:hAnsi="宋体"/>
          <w:sz w:val="21"/>
          <w:szCs w:val="21"/>
          <w:u w:val="single"/>
        </w:rPr>
      </w:pPr>
      <w:r>
        <w:rPr>
          <w:rFonts w:hint="eastAsia" w:ascii="宋体" w:hAnsi="宋体"/>
          <w:sz w:val="21"/>
          <w:szCs w:val="21"/>
        </w:rPr>
        <w:t>联系方式：</w:t>
      </w:r>
      <w:r>
        <w:rPr>
          <w:rFonts w:hint="eastAsia"/>
          <w:sz w:val="21"/>
          <w:szCs w:val="21"/>
          <w:u w:val="single"/>
          <w:lang w:val="en-US" w:eastAsia="zh-CN"/>
        </w:rPr>
        <w:t xml:space="preserve">  17705682888              </w:t>
      </w:r>
      <w:r>
        <w:rPr>
          <w:rFonts w:hint="eastAsia" w:ascii="宋体" w:hAnsi="宋体"/>
          <w:sz w:val="21"/>
          <w:szCs w:val="21"/>
          <w:u w:val="single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10" w:leftChars="0" w:firstLine="420" w:firstLineChars="200"/>
        <w:jc w:val="both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3、项目联系方式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项目联系人：  宋雨池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default" w:eastAsia="宋体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电   话：</w:t>
      </w:r>
      <w:r>
        <w:rPr>
          <w:rFonts w:hint="eastAsia" w:ascii="宋体" w:hAnsi="宋体"/>
          <w:b w:val="0"/>
          <w:i w:val="0"/>
          <w:caps w:val="0"/>
          <w:color w:val="000000"/>
          <w:spacing w:val="0"/>
          <w:w w:val="100"/>
          <w:sz w:val="21"/>
          <w:szCs w:val="21"/>
          <w:highlight w:val="white"/>
          <w:lang w:val="en-US" w:eastAsia="zh-CN"/>
        </w:rPr>
        <w:t xml:space="preserve"> </w:t>
      </w:r>
      <w:r>
        <w:rPr>
          <w:rFonts w:hint="eastAsia" w:ascii="宋体" w:hAnsi="宋体"/>
          <w:highlight w:val="none"/>
          <w:u w:val="single"/>
          <w:lang w:val="en-US" w:eastAsia="zh-CN"/>
        </w:rPr>
        <w:t>19359179969</w:t>
      </w:r>
      <w:r>
        <w:rPr>
          <w:rFonts w:hint="eastAsia" w:cs="Times New Roman"/>
          <w:sz w:val="21"/>
          <w:szCs w:val="21"/>
          <w:u w:val="singl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050" w:firstLineChars="500"/>
        <w:jc w:val="right"/>
        <w:textAlignment w:val="auto"/>
        <w:rPr>
          <w:rFonts w:hint="default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/>
          <w:sz w:val="21"/>
          <w:szCs w:val="21"/>
          <w:lang w:val="en-US" w:eastAsia="zh-CN"/>
        </w:rPr>
        <w:t>2022   年  11 月  24 日</w:t>
      </w:r>
    </w:p>
    <w:sectPr>
      <w:pgSz w:w="11906" w:h="16838"/>
      <w:pgMar w:top="720" w:right="886" w:bottom="720" w:left="940" w:header="851" w:footer="1020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D5FA97"/>
    <w:multiLevelType w:val="singleLevel"/>
    <w:tmpl w:val="AFD5FA97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CC351E2"/>
    <w:multiLevelType w:val="singleLevel"/>
    <w:tmpl w:val="BCC351E2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k0ODkxZmZmNzU3OWI3OGRjNWU0OWM1ODMyNDUyYmQifQ=="/>
  </w:docVars>
  <w:rsids>
    <w:rsidRoot w:val="66631CB0"/>
    <w:rsid w:val="004C66CA"/>
    <w:rsid w:val="03853CB5"/>
    <w:rsid w:val="045308A1"/>
    <w:rsid w:val="05E616E1"/>
    <w:rsid w:val="0B5D2C33"/>
    <w:rsid w:val="100D54D7"/>
    <w:rsid w:val="1290044E"/>
    <w:rsid w:val="162E4EE1"/>
    <w:rsid w:val="17233C4D"/>
    <w:rsid w:val="172C05A6"/>
    <w:rsid w:val="1937399D"/>
    <w:rsid w:val="19786384"/>
    <w:rsid w:val="1A2121D0"/>
    <w:rsid w:val="1DB45BBC"/>
    <w:rsid w:val="1F4F1EE8"/>
    <w:rsid w:val="1FB1242A"/>
    <w:rsid w:val="25A27122"/>
    <w:rsid w:val="26320513"/>
    <w:rsid w:val="26951F94"/>
    <w:rsid w:val="27371882"/>
    <w:rsid w:val="29B7239A"/>
    <w:rsid w:val="2A7516C5"/>
    <w:rsid w:val="2AE51C09"/>
    <w:rsid w:val="2B7A7A08"/>
    <w:rsid w:val="2BCC1ABC"/>
    <w:rsid w:val="2DBF2E1A"/>
    <w:rsid w:val="2E4C43AB"/>
    <w:rsid w:val="32055D99"/>
    <w:rsid w:val="34FB2A00"/>
    <w:rsid w:val="35445AC6"/>
    <w:rsid w:val="360876FB"/>
    <w:rsid w:val="370D418B"/>
    <w:rsid w:val="3731247F"/>
    <w:rsid w:val="37F07915"/>
    <w:rsid w:val="38D30DB3"/>
    <w:rsid w:val="40294207"/>
    <w:rsid w:val="40A10844"/>
    <w:rsid w:val="41442DCE"/>
    <w:rsid w:val="421B59D2"/>
    <w:rsid w:val="425A685A"/>
    <w:rsid w:val="42D05C0D"/>
    <w:rsid w:val="47AF3125"/>
    <w:rsid w:val="4CAB3660"/>
    <w:rsid w:val="4DB62960"/>
    <w:rsid w:val="512012AA"/>
    <w:rsid w:val="51ED4DB3"/>
    <w:rsid w:val="5555098B"/>
    <w:rsid w:val="56680EAC"/>
    <w:rsid w:val="57C42CD8"/>
    <w:rsid w:val="5C842B7D"/>
    <w:rsid w:val="5F605308"/>
    <w:rsid w:val="5FFE6E2D"/>
    <w:rsid w:val="64072F1B"/>
    <w:rsid w:val="64FA1370"/>
    <w:rsid w:val="66631CB0"/>
    <w:rsid w:val="66B33A61"/>
    <w:rsid w:val="674212A6"/>
    <w:rsid w:val="67F15138"/>
    <w:rsid w:val="68EE0DB6"/>
    <w:rsid w:val="69242372"/>
    <w:rsid w:val="69FC77D4"/>
    <w:rsid w:val="6D82387A"/>
    <w:rsid w:val="6FCC5388"/>
    <w:rsid w:val="76880357"/>
    <w:rsid w:val="7C7665E0"/>
    <w:rsid w:val="7FC2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3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1"/>
    <w:basedOn w:val="1"/>
    <w:next w:val="1"/>
    <w:qFormat/>
    <w:uiPriority w:val="1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7">
    <w:name w:val="heading 2"/>
    <w:basedOn w:val="1"/>
    <w:next w:val="1"/>
    <w:unhideWhenUsed/>
    <w:qFormat/>
    <w:uiPriority w:val="1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99"/>
    <w:pPr>
      <w:ind w:firstLine="420" w:firstLineChars="200"/>
    </w:pPr>
  </w:style>
  <w:style w:type="paragraph" w:styleId="3">
    <w:name w:val="Body Text Indent"/>
    <w:basedOn w:val="1"/>
    <w:next w:val="4"/>
    <w:qFormat/>
    <w:uiPriority w:val="99"/>
    <w:pPr>
      <w:spacing w:after="120"/>
      <w:ind w:left="420" w:leftChars="200"/>
    </w:pPr>
    <w:rPr>
      <w:rFonts w:ascii="Times New Roman" w:hAnsi="Times New Roman" w:cs="Times New Roman"/>
    </w:rPr>
  </w:style>
  <w:style w:type="paragraph" w:styleId="4">
    <w:name w:val="envelope return"/>
    <w:basedOn w:val="1"/>
    <w:next w:val="5"/>
    <w:qFormat/>
    <w:uiPriority w:val="99"/>
    <w:pPr>
      <w:snapToGrid w:val="0"/>
    </w:pPr>
    <w:rPr>
      <w:rFonts w:ascii="Arial" w:hAnsi="Arial" w:cs="Arial"/>
    </w:rPr>
  </w:style>
  <w:style w:type="paragraph" w:styleId="5">
    <w:name w:val="toc 7"/>
    <w:basedOn w:val="1"/>
    <w:next w:val="1"/>
    <w:qFormat/>
    <w:uiPriority w:val="0"/>
    <w:pPr>
      <w:wordWrap w:val="0"/>
      <w:spacing w:before="0" w:line="240" w:lineRule="auto"/>
      <w:ind w:left="1101"/>
      <w:jc w:val="both"/>
    </w:pPr>
    <w:rPr>
      <w:rFonts w:ascii="Times New Roman" w:hAnsi="Times New Roman" w:eastAsia="宋体" w:cs="Times New Roman"/>
    </w:rPr>
  </w:style>
  <w:style w:type="paragraph" w:styleId="8">
    <w:name w:val="Plain Text"/>
    <w:basedOn w:val="1"/>
    <w:unhideWhenUsed/>
    <w:qFormat/>
    <w:uiPriority w:val="0"/>
    <w:rPr>
      <w:rFonts w:ascii="宋体" w:hAnsi="Courier New" w:eastAsia="宋体" w:cs="Times New Roman"/>
      <w:szCs w:val="22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Normal (Web)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0"/>
  </w:style>
  <w:style w:type="character" w:styleId="16">
    <w:name w:val="FollowedHyperlink"/>
    <w:basedOn w:val="14"/>
    <w:qFormat/>
    <w:uiPriority w:val="0"/>
    <w:rPr>
      <w:color w:val="800080"/>
      <w:u w:val="none"/>
    </w:rPr>
  </w:style>
  <w:style w:type="character" w:styleId="17">
    <w:name w:val="Emphasis"/>
    <w:basedOn w:val="14"/>
    <w:qFormat/>
    <w:uiPriority w:val="0"/>
  </w:style>
  <w:style w:type="character" w:styleId="18">
    <w:name w:val="HTML Definition"/>
    <w:basedOn w:val="14"/>
    <w:qFormat/>
    <w:uiPriority w:val="0"/>
  </w:style>
  <w:style w:type="character" w:styleId="19">
    <w:name w:val="HTML Typewriter"/>
    <w:basedOn w:val="14"/>
    <w:qFormat/>
    <w:uiPriority w:val="0"/>
    <w:rPr>
      <w:rFonts w:hint="default" w:ascii="monospace" w:hAnsi="monospace" w:eastAsia="monospace" w:cs="monospace"/>
      <w:sz w:val="20"/>
    </w:rPr>
  </w:style>
  <w:style w:type="character" w:styleId="20">
    <w:name w:val="HTML Acronym"/>
    <w:basedOn w:val="14"/>
    <w:qFormat/>
    <w:uiPriority w:val="0"/>
  </w:style>
  <w:style w:type="character" w:styleId="21">
    <w:name w:val="HTML Variable"/>
    <w:basedOn w:val="14"/>
    <w:qFormat/>
    <w:uiPriority w:val="0"/>
  </w:style>
  <w:style w:type="character" w:styleId="22">
    <w:name w:val="Hyperlink"/>
    <w:basedOn w:val="14"/>
    <w:qFormat/>
    <w:uiPriority w:val="0"/>
    <w:rPr>
      <w:color w:val="0000FF"/>
      <w:u w:val="none"/>
    </w:rPr>
  </w:style>
  <w:style w:type="character" w:styleId="23">
    <w:name w:val="HTML Code"/>
    <w:basedOn w:val="14"/>
    <w:qFormat/>
    <w:uiPriority w:val="0"/>
    <w:rPr>
      <w:rFonts w:hint="default" w:ascii="monospace" w:hAnsi="monospace" w:eastAsia="monospace" w:cs="monospace"/>
      <w:sz w:val="20"/>
    </w:rPr>
  </w:style>
  <w:style w:type="character" w:styleId="24">
    <w:name w:val="HTML Cite"/>
    <w:basedOn w:val="14"/>
    <w:qFormat/>
    <w:uiPriority w:val="0"/>
  </w:style>
  <w:style w:type="character" w:styleId="25">
    <w:name w:val="HTML Keyboard"/>
    <w:basedOn w:val="14"/>
    <w:qFormat/>
    <w:uiPriority w:val="0"/>
    <w:rPr>
      <w:rFonts w:hint="default" w:ascii="monospace" w:hAnsi="monospace" w:eastAsia="monospace" w:cs="monospace"/>
      <w:sz w:val="20"/>
    </w:rPr>
  </w:style>
  <w:style w:type="character" w:styleId="26">
    <w:name w:val="HTML Sample"/>
    <w:basedOn w:val="14"/>
    <w:qFormat/>
    <w:uiPriority w:val="0"/>
    <w:rPr>
      <w:rFonts w:ascii="monospace" w:hAnsi="monospace" w:eastAsia="monospace" w:cs="monospace"/>
    </w:rPr>
  </w:style>
  <w:style w:type="paragraph" w:customStyle="1" w:styleId="27">
    <w:name w:val="BodyText1I2"/>
    <w:basedOn w:val="28"/>
    <w:qFormat/>
    <w:uiPriority w:val="0"/>
    <w:pPr>
      <w:widowControl/>
      <w:tabs>
        <w:tab w:val="left" w:pos="0"/>
        <w:tab w:val="left" w:pos="993"/>
        <w:tab w:val="left" w:pos="1134"/>
      </w:tabs>
      <w:spacing w:line="500" w:lineRule="exact"/>
      <w:ind w:firstLine="420" w:firstLineChars="200"/>
      <w:jc w:val="both"/>
      <w:textAlignment w:val="baseline"/>
    </w:pPr>
  </w:style>
  <w:style w:type="paragraph" w:customStyle="1" w:styleId="28">
    <w:name w:val="BodyTextIndent"/>
    <w:basedOn w:val="1"/>
    <w:next w:val="29"/>
    <w:qFormat/>
    <w:uiPriority w:val="0"/>
    <w:pPr>
      <w:widowControl/>
      <w:tabs>
        <w:tab w:val="left" w:pos="0"/>
        <w:tab w:val="left" w:pos="993"/>
        <w:tab w:val="left" w:pos="1134"/>
      </w:tabs>
      <w:spacing w:line="500" w:lineRule="exact"/>
      <w:ind w:firstLine="567" w:firstLineChars="200"/>
      <w:jc w:val="both"/>
      <w:textAlignment w:val="baseline"/>
    </w:pPr>
    <w:rPr>
      <w:rFonts w:ascii="宋体"/>
      <w:sz w:val="28"/>
      <w:lang w:val="en-US" w:eastAsia="zh-CN" w:bidi="ar-SA"/>
    </w:rPr>
  </w:style>
  <w:style w:type="paragraph" w:customStyle="1" w:styleId="29">
    <w:name w:val="EnvelopeReturn"/>
    <w:basedOn w:val="1"/>
    <w:qFormat/>
    <w:uiPriority w:val="0"/>
    <w:pPr>
      <w:widowControl/>
      <w:snapToGrid w:val="0"/>
      <w:spacing w:line="360" w:lineRule="auto"/>
      <w:ind w:firstLine="200" w:firstLineChars="200"/>
      <w:textAlignment w:val="baseline"/>
    </w:pPr>
    <w:rPr>
      <w:rFonts w:ascii="Arial" w:hAnsi="Arial"/>
      <w:sz w:val="24"/>
      <w:lang w:val="en-US" w:eastAsia="zh-CN" w:bidi="ar-SA"/>
    </w:rPr>
  </w:style>
  <w:style w:type="character" w:customStyle="1" w:styleId="30">
    <w:name w:val="not([class*=suffix])"/>
    <w:basedOn w:val="14"/>
    <w:qFormat/>
    <w:uiPriority w:val="0"/>
    <w:rPr>
      <w:sz w:val="19"/>
      <w:szCs w:val="19"/>
    </w:rPr>
  </w:style>
  <w:style w:type="character" w:customStyle="1" w:styleId="31">
    <w:name w:val="not([class*=suffix])1"/>
    <w:basedOn w:val="14"/>
    <w:qFormat/>
    <w:uiPriority w:val="0"/>
    <w:rPr>
      <w:sz w:val="19"/>
      <w:szCs w:val="19"/>
    </w:rPr>
  </w:style>
  <w:style w:type="character" w:customStyle="1" w:styleId="32">
    <w:name w:val="NormalCharacter"/>
    <w:link w:val="1"/>
    <w:qFormat/>
    <w:uiPriority w:val="0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488</Words>
  <Characters>588</Characters>
  <Lines>0</Lines>
  <Paragraphs>0</Paragraphs>
  <TotalTime>1</TotalTime>
  <ScaleCrop>false</ScaleCrop>
  <LinksUpToDate>false</LinksUpToDate>
  <CharactersWithSpaces>717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2021-06-24T00:41:00Z</dcterms:created>
  <dc:creator>久</dc:creator>
  <cp:lastModifiedBy>sqg</cp:lastModifiedBy>
  <cp:lastPrinted>2022-06-22T09:56:00Z</cp:lastPrinted>
  <dcterms:modified xsi:type="dcterms:W3CDTF">2022-11-24T09:36:34Z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9D535A973298479CAA0CFF90991DDFF7</vt:lpwstr>
  </property>
</Properties>
</file>