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0" w:after="40" w:line="413" w:lineRule="auto"/>
        <w:jc w:val="center"/>
        <w:textAlignment w:val="auto"/>
        <w:rPr>
          <w:rFonts w:hint="eastAsia"/>
        </w:rPr>
      </w:pPr>
      <w:r>
        <w:rPr>
          <w:rFonts w:hint="eastAsia"/>
          <w:lang w:eastAsia="zh-CN"/>
        </w:rPr>
        <w:t>老集居黑臭水体治理项目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成交公告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default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一、项目编号：AHDZ-YD20220</w:t>
      </w: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32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二、项目名称：</w:t>
      </w: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老集居黑臭水体治理项目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三、中标（成交）信息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供应商名称：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阜阳市颍东区新华街道老集居委会股份经济合作联合社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供应商地址：阜阳市颍东区新华街道办事处老集居委会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中标（成交）金额：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215000.00元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四、主要标的信息</w:t>
      </w:r>
    </w:p>
    <w:tbl>
      <w:tblPr>
        <w:tblStyle w:val="5"/>
        <w:tblW w:w="8917" w:type="dxa"/>
        <w:tblInd w:w="0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"/>
        <w:gridCol w:w="1869"/>
        <w:gridCol w:w="816"/>
        <w:gridCol w:w="2831"/>
        <w:gridCol w:w="1478"/>
        <w:gridCol w:w="1572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6" w:hRule="atLeast"/>
        </w:trPr>
        <w:tc>
          <w:tcPr>
            <w:tcW w:w="35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86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供应商名称  </w:t>
            </w:r>
          </w:p>
        </w:tc>
        <w:tc>
          <w:tcPr>
            <w:tcW w:w="81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工程名称  </w:t>
            </w:r>
          </w:p>
        </w:tc>
        <w:tc>
          <w:tcPr>
            <w:tcW w:w="283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   施工范围  </w:t>
            </w:r>
          </w:p>
        </w:tc>
        <w:tc>
          <w:tcPr>
            <w:tcW w:w="14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施工工期  </w:t>
            </w:r>
          </w:p>
        </w:tc>
        <w:tc>
          <w:tcPr>
            <w:tcW w:w="15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质量标准  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0" w:hRule="atLeast"/>
        </w:trPr>
        <w:tc>
          <w:tcPr>
            <w:tcW w:w="35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  <w:vertAlign w:val="baseline"/>
                <w:lang w:eastAsia="zh-CN"/>
              </w:rPr>
              <w:t>阜阳市颍东区新华街道老集居委会股份经济合作联合社</w:t>
            </w:r>
          </w:p>
        </w:tc>
        <w:tc>
          <w:tcPr>
            <w:tcW w:w="81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老集居黑臭水体治理项目  </w:t>
            </w:r>
          </w:p>
        </w:tc>
        <w:tc>
          <w:tcPr>
            <w:tcW w:w="283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老集居黑臭水体治理项目项目，具体详见招标文件、工程量清单等内容的全过程施工。  </w:t>
            </w:r>
          </w:p>
        </w:tc>
        <w:tc>
          <w:tcPr>
            <w:tcW w:w="14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20日历天  </w:t>
            </w:r>
          </w:p>
        </w:tc>
        <w:tc>
          <w:tcPr>
            <w:tcW w:w="15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 合格 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五、评审专家（单一来源采购人员）名单：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王伟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、王黎明、吴新丹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六、代理服务收费标准及金额：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本项目代理费收费标准：按招标文件要求执行。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本项目代理费总金额：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3000.00元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（人民币）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七、公告期限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自本公告发布之日起1个工作日。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" w:beforeAutospacing="0" w:after="1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八、其它补充事宜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baseline"/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/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九、凡对本次公告内容提出询问，请按以下方式联系。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招 标 人：阜阳市颍东区新华街道办事处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    址：颍东区竞赛路与薛李路交叉路口往西北约120米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 系 人：任雷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电   话：19156871295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招标代理机构：安徽东振工程咨询有限公司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地    址： 颍东区东平路春晖佳苑商铺1-4/5   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联 系 人： 张工    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电    话：18949070815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电子邮箱：532319449@qq.com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4NGNhOTNmODA4Nzg0NmNiODg0ZDkyY2I2OGM2ZjMifQ=="/>
  </w:docVars>
  <w:rsids>
    <w:rsidRoot w:val="2B8319DD"/>
    <w:rsid w:val="2B8319DD"/>
    <w:rsid w:val="53E53602"/>
    <w:rsid w:val="6CF4066D"/>
    <w:rsid w:val="734F15DE"/>
    <w:rsid w:val="7D50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455</Words>
  <Characters>524</Characters>
  <Lines>0</Lines>
  <Paragraphs>0</Paragraphs>
  <TotalTime>4</TotalTime>
  <ScaleCrop>false</ScaleCrop>
  <LinksUpToDate>false</LinksUpToDate>
  <CharactersWithSpaces>663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2022-09-27T02:29:00Z</dcterms:created>
  <dc:creator>Li</dc:creator>
  <cp:lastModifiedBy>Administrator</cp:lastModifiedBy>
  <dcterms:modified xsi:type="dcterms:W3CDTF">2022-10-24T01:54:13Z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A897EF643735416BB7C8592A38A327FF</vt:lpwstr>
  </property>
</Properties>
</file>