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方正大黑简体" w:eastAsia="方正大黑简体"/>
          <w:sz w:val="84"/>
          <w:szCs w:val="96"/>
        </w:rPr>
      </w:pPr>
      <w:bookmarkStart w:id="56" w:name="_GoBack"/>
      <w:bookmarkEnd w:id="56"/>
    </w:p>
    <w:p>
      <w:pPr>
        <w:jc w:val="center"/>
        <w:rPr>
          <w:rFonts w:hint="eastAsia" w:ascii="方正大黑简体" w:eastAsia="方正大黑简体"/>
          <w:sz w:val="48"/>
          <w:szCs w:val="48"/>
          <w:lang w:eastAsia="zh-CN"/>
        </w:rPr>
      </w:pPr>
      <w:r>
        <w:rPr>
          <w:rFonts w:hint="eastAsia" w:ascii="方正大黑简体" w:eastAsia="方正大黑简体"/>
          <w:sz w:val="48"/>
          <w:szCs w:val="48"/>
          <w:lang w:eastAsia="zh-CN"/>
        </w:rPr>
        <w:t>界首市代桥镇2022年小麦重大病虫害防控药剂采购项目</w:t>
      </w:r>
    </w:p>
    <w:p>
      <w:pPr>
        <w:jc w:val="center"/>
        <w:rPr>
          <w:rFonts w:ascii="黑体" w:eastAsia="黑体"/>
          <w:sz w:val="74"/>
        </w:rPr>
      </w:pPr>
    </w:p>
    <w:p>
      <w:pPr>
        <w:jc w:val="center"/>
        <w:rPr>
          <w:rFonts w:ascii="方正大黑简体" w:eastAsia="方正大黑简体"/>
          <w:sz w:val="84"/>
          <w:szCs w:val="96"/>
        </w:rPr>
      </w:pPr>
      <w:r>
        <w:rPr>
          <w:rFonts w:hint="eastAsia" w:ascii="方正大黑简体" w:eastAsia="方正大黑简体"/>
          <w:sz w:val="84"/>
          <w:szCs w:val="96"/>
        </w:rPr>
        <w:t>询 价 文 件</w:t>
      </w:r>
    </w:p>
    <w:p>
      <w:pPr>
        <w:rPr>
          <w:rFonts w:ascii="宋体"/>
          <w:b/>
          <w:sz w:val="30"/>
          <w:szCs w:val="30"/>
        </w:rPr>
      </w:pPr>
      <w:r>
        <w:rPr>
          <w:rFonts w:hint="eastAsia" w:ascii="宋体"/>
          <w:b/>
          <w:sz w:val="30"/>
          <w:szCs w:val="30"/>
        </w:rPr>
        <w:t xml:space="preserve">              </w:t>
      </w:r>
    </w:p>
    <w:p>
      <w:pPr>
        <w:ind w:firstLine="446" w:firstLineChars="148"/>
        <w:rPr>
          <w:rFonts w:ascii="宋体"/>
          <w:b/>
          <w:sz w:val="30"/>
          <w:szCs w:val="30"/>
        </w:rPr>
      </w:pPr>
      <w:r>
        <w:rPr>
          <w:rFonts w:hint="eastAsia" w:ascii="宋体"/>
          <w:b/>
          <w:sz w:val="30"/>
          <w:szCs w:val="30"/>
        </w:rPr>
        <w:t xml:space="preserve">  </w:t>
      </w:r>
    </w:p>
    <w:p>
      <w:pPr>
        <w:rPr>
          <w:rFonts w:ascii="Arial" w:hAnsi="Arial"/>
          <w:sz w:val="52"/>
        </w:rPr>
      </w:pPr>
    </w:p>
    <w:p>
      <w:pPr>
        <w:rPr>
          <w:rFonts w:ascii="Arial" w:hAnsi="Arial"/>
          <w:sz w:val="52"/>
        </w:rPr>
      </w:pPr>
    </w:p>
    <w:p>
      <w:pPr>
        <w:rPr>
          <w:rFonts w:ascii="Arial" w:hAnsi="Arial"/>
          <w:sz w:val="52"/>
        </w:rPr>
      </w:pPr>
    </w:p>
    <w:p>
      <w:pPr>
        <w:pStyle w:val="16"/>
        <w:ind w:firstLine="520"/>
        <w:rPr>
          <w:rFonts w:ascii="Arial" w:hAnsi="Arial"/>
          <w:sz w:val="52"/>
        </w:rPr>
      </w:pPr>
    </w:p>
    <w:p>
      <w:pPr>
        <w:pStyle w:val="16"/>
        <w:ind w:firstLine="520"/>
        <w:rPr>
          <w:rFonts w:ascii="Arial" w:hAnsi="Arial"/>
          <w:sz w:val="52"/>
        </w:rPr>
      </w:pPr>
    </w:p>
    <w:p>
      <w:pPr>
        <w:rPr>
          <w:rFonts w:ascii="宋体"/>
          <w:b/>
          <w:sz w:val="34"/>
        </w:rPr>
      </w:pPr>
      <w:r>
        <w:rPr>
          <w:rFonts w:hint="eastAsia" w:ascii="宋体"/>
          <w:b/>
          <w:sz w:val="34"/>
        </w:rPr>
        <w:t xml:space="preserve">        </w:t>
      </w:r>
    </w:p>
    <w:p>
      <w:pPr>
        <w:pStyle w:val="16"/>
        <w:ind w:left="0" w:leftChars="0" w:firstLine="0" w:firstLineChars="0"/>
      </w:pPr>
    </w:p>
    <w:p>
      <w:pPr>
        <w:jc w:val="center"/>
        <w:rPr>
          <w:rFonts w:ascii="Arial" w:hAnsi="Arial" w:eastAsia="隶书"/>
          <w:sz w:val="52"/>
        </w:rPr>
      </w:pPr>
    </w:p>
    <w:p>
      <w:pPr>
        <w:ind w:firstLine="2557" w:firstLineChars="796"/>
        <w:rPr>
          <w:rFonts w:ascii="方正宋黑简体" w:hAnsi="Arial" w:eastAsia="方正宋黑简体" w:cs="Arial"/>
          <w:b/>
          <w:sz w:val="32"/>
          <w:szCs w:val="32"/>
          <w:u w:val="single"/>
        </w:rPr>
      </w:pPr>
      <w:r>
        <w:rPr>
          <w:rFonts w:hint="eastAsia" w:ascii="宋体"/>
          <w:b/>
          <w:sz w:val="32"/>
          <w:szCs w:val="32"/>
        </w:rPr>
        <w:t>采   购  人：</w:t>
      </w:r>
      <w:r>
        <w:rPr>
          <w:rFonts w:hint="eastAsia" w:ascii="宋体" w:hAnsi="宋体"/>
          <w:b/>
          <w:sz w:val="32"/>
          <w:szCs w:val="32"/>
          <w:u w:val="single"/>
        </w:rPr>
        <w:t>界首市</w:t>
      </w:r>
      <w:r>
        <w:rPr>
          <w:rFonts w:hint="eastAsia" w:ascii="宋体" w:hAnsi="宋体"/>
          <w:b/>
          <w:sz w:val="32"/>
          <w:szCs w:val="32"/>
          <w:u w:val="single"/>
          <w:lang w:eastAsia="zh-CN"/>
        </w:rPr>
        <w:t>代桥镇</w:t>
      </w:r>
      <w:r>
        <w:rPr>
          <w:rFonts w:hint="eastAsia" w:ascii="宋体" w:hAnsi="宋体"/>
          <w:b/>
          <w:sz w:val="32"/>
          <w:szCs w:val="32"/>
          <w:u w:val="single"/>
        </w:rPr>
        <w:t>人民政府</w:t>
      </w:r>
      <w:r>
        <w:rPr>
          <w:rFonts w:hint="eastAsia" w:ascii="宋体"/>
          <w:b/>
          <w:sz w:val="32"/>
          <w:szCs w:val="32"/>
          <w:u w:val="single"/>
        </w:rPr>
        <w:t xml:space="preserve"> </w:t>
      </w:r>
    </w:p>
    <w:p>
      <w:pPr>
        <w:spacing w:line="440" w:lineRule="exact"/>
        <w:ind w:right="42" w:rightChars="20"/>
        <w:rPr>
          <w:rFonts w:ascii="Arial" w:hAnsi="Arial" w:eastAsia="黑体" w:cs="Arial"/>
          <w:b/>
          <w:sz w:val="36"/>
        </w:rPr>
      </w:pPr>
    </w:p>
    <w:p>
      <w:pPr>
        <w:spacing w:line="440" w:lineRule="exact"/>
        <w:ind w:right="42" w:rightChars="20"/>
        <w:jc w:val="center"/>
        <w:rPr>
          <w:rFonts w:hint="eastAsia" w:ascii="Arial" w:hAnsi="Arial" w:eastAsia="宋体" w:cs="Arial"/>
          <w:b/>
          <w:sz w:val="36"/>
          <w:lang w:eastAsia="zh-CN"/>
        </w:rPr>
      </w:pPr>
      <w:r>
        <w:rPr>
          <w:rFonts w:hint="eastAsia" w:ascii="宋体"/>
          <w:b/>
          <w:sz w:val="32"/>
          <w:szCs w:val="32"/>
        </w:rPr>
        <w:t xml:space="preserve">      采购代理机构</w:t>
      </w:r>
      <w:r>
        <w:rPr>
          <w:rFonts w:hint="eastAsia" w:ascii="仿宋" w:hAnsi="仿宋" w:eastAsia="仿宋"/>
          <w:sz w:val="32"/>
          <w:szCs w:val="32"/>
        </w:rPr>
        <w:t>：</w:t>
      </w:r>
      <w:r>
        <w:rPr>
          <w:rFonts w:hint="eastAsia" w:ascii="宋体" w:hAnsi="宋体"/>
          <w:b/>
          <w:sz w:val="32"/>
          <w:szCs w:val="32"/>
          <w:u w:val="single"/>
        </w:rPr>
        <w:t xml:space="preserve"> </w:t>
      </w:r>
      <w:r>
        <w:rPr>
          <w:rFonts w:hint="eastAsia" w:ascii="宋体" w:hAnsi="宋体"/>
          <w:b/>
          <w:sz w:val="32"/>
          <w:szCs w:val="32"/>
          <w:u w:val="single"/>
          <w:lang w:eastAsia="zh-CN"/>
        </w:rPr>
        <w:t>安徽博鸿工程咨询有限公司</w:t>
      </w:r>
    </w:p>
    <w:p>
      <w:pPr>
        <w:spacing w:line="440" w:lineRule="exact"/>
        <w:ind w:right="42" w:rightChars="20"/>
        <w:jc w:val="center"/>
        <w:rPr>
          <w:rFonts w:ascii="宋体"/>
          <w:b/>
          <w:sz w:val="32"/>
          <w:szCs w:val="32"/>
          <w:u w:val="single"/>
        </w:rPr>
      </w:pPr>
    </w:p>
    <w:p>
      <w:pPr>
        <w:spacing w:line="440" w:lineRule="exact"/>
        <w:ind w:right="42" w:rightChars="20"/>
        <w:jc w:val="center"/>
        <w:rPr>
          <w:rFonts w:ascii="宋体"/>
          <w:b/>
          <w:sz w:val="32"/>
          <w:szCs w:val="32"/>
        </w:rPr>
      </w:pPr>
      <w:r>
        <w:rPr>
          <w:rFonts w:hint="eastAsia" w:ascii="宋体"/>
          <w:b/>
          <w:sz w:val="32"/>
          <w:szCs w:val="32"/>
          <w:u w:val="single"/>
          <w:lang w:eastAsia="zh-CN"/>
        </w:rPr>
        <w:t>2022</w:t>
      </w:r>
      <w:r>
        <w:rPr>
          <w:rFonts w:hint="eastAsia" w:ascii="宋体"/>
          <w:b/>
          <w:sz w:val="32"/>
          <w:szCs w:val="32"/>
        </w:rPr>
        <w:t>年</w:t>
      </w:r>
      <w:r>
        <w:rPr>
          <w:rFonts w:hint="eastAsia" w:ascii="宋体"/>
          <w:b/>
          <w:sz w:val="32"/>
          <w:szCs w:val="32"/>
          <w:u w:val="single"/>
        </w:rPr>
        <w:t xml:space="preserve"> 04 </w:t>
      </w:r>
      <w:r>
        <w:rPr>
          <w:rFonts w:hint="eastAsia" w:ascii="宋体"/>
          <w:b/>
          <w:sz w:val="32"/>
          <w:szCs w:val="32"/>
        </w:rPr>
        <w:t>月</w:t>
      </w:r>
    </w:p>
    <w:p>
      <w:r>
        <w:rPr>
          <w:rFonts w:hint="eastAsia" w:ascii="Arial" w:hAnsi="Arial" w:eastAsia="黑体" w:cs="Arial"/>
          <w:b/>
          <w:sz w:val="32"/>
          <w:szCs w:val="32"/>
        </w:rPr>
        <w:br w:type="page"/>
      </w:r>
    </w:p>
    <w:sdt>
      <w:sdtPr>
        <w:rPr>
          <w:rFonts w:ascii="宋体" w:hAnsi="宋体"/>
          <w:b/>
          <w:bCs/>
          <w:sz w:val="28"/>
          <w:szCs w:val="24"/>
        </w:rPr>
        <w:id w:val="147472364"/>
        <w:docPartObj>
          <w:docPartGallery w:val="Table of Contents"/>
          <w:docPartUnique/>
        </w:docPartObj>
      </w:sdtPr>
      <w:sdtEndPr>
        <w:rPr>
          <w:rFonts w:ascii="宋体" w:hAnsi="宋体"/>
          <w:b/>
          <w:bCs/>
          <w:sz w:val="40"/>
          <w:szCs w:val="36"/>
        </w:rPr>
      </w:sdtEndPr>
      <w:sdtContent>
        <w:p>
          <w:pPr>
            <w:jc w:val="center"/>
            <w:rPr>
              <w:rFonts w:asciiTheme="minorEastAsia" w:hAnsiTheme="minorEastAsia" w:eastAsiaTheme="minorEastAsia" w:cstheme="minorEastAsia"/>
              <w:b/>
              <w:bCs/>
              <w:sz w:val="52"/>
              <w:szCs w:val="52"/>
            </w:rPr>
          </w:pPr>
          <w:r>
            <w:rPr>
              <w:rFonts w:hint="eastAsia" w:asciiTheme="minorEastAsia" w:hAnsiTheme="minorEastAsia" w:eastAsiaTheme="minorEastAsia" w:cstheme="minorEastAsia"/>
              <w:b/>
              <w:bCs/>
              <w:sz w:val="52"/>
              <w:szCs w:val="52"/>
            </w:rPr>
            <w:t>目    录</w:t>
          </w:r>
        </w:p>
        <w:p>
          <w:pPr>
            <w:pStyle w:val="16"/>
            <w:ind w:firstLine="320"/>
          </w:pPr>
        </w:p>
        <w:p>
          <w:pPr>
            <w:pStyle w:val="13"/>
            <w:tabs>
              <w:tab w:val="right" w:leader="dot" w:pos="9413"/>
            </w:tabs>
            <w:spacing w:line="360" w:lineRule="auto"/>
            <w:rPr>
              <w:sz w:val="28"/>
              <w:szCs w:val="24"/>
            </w:rPr>
          </w:pPr>
          <w:r>
            <w:rPr>
              <w:rFonts w:hint="eastAsia" w:asciiTheme="minorEastAsia" w:hAnsiTheme="minorEastAsia" w:eastAsiaTheme="minorEastAsia" w:cstheme="minorEastAsia"/>
              <w:sz w:val="52"/>
              <w:szCs w:val="52"/>
            </w:rPr>
            <w:fldChar w:fldCharType="begin"/>
          </w:r>
          <w:r>
            <w:rPr>
              <w:rFonts w:hint="eastAsia" w:asciiTheme="minorEastAsia" w:hAnsiTheme="minorEastAsia" w:eastAsiaTheme="minorEastAsia" w:cstheme="minorEastAsia"/>
              <w:sz w:val="52"/>
              <w:szCs w:val="52"/>
            </w:rPr>
            <w:instrText xml:space="preserve">TOC \o "1-2" \h \u </w:instrText>
          </w:r>
          <w:r>
            <w:rPr>
              <w:rFonts w:hint="eastAsia" w:asciiTheme="minorEastAsia" w:hAnsiTheme="minorEastAsia" w:eastAsiaTheme="minorEastAsia" w:cstheme="minorEastAsia"/>
              <w:sz w:val="52"/>
              <w:szCs w:val="52"/>
            </w:rPr>
            <w:fldChar w:fldCharType="separate"/>
          </w:r>
          <w:r>
            <w:fldChar w:fldCharType="begin"/>
          </w:r>
          <w:r>
            <w:instrText xml:space="preserve"> HYPERLINK \l "_Toc12707" </w:instrText>
          </w:r>
          <w:r>
            <w:fldChar w:fldCharType="separate"/>
          </w:r>
          <w:r>
            <w:rPr>
              <w:rFonts w:hint="eastAsia" w:ascii="方正宋黑简体" w:hAnsi="宋体" w:eastAsia="方正宋黑简体" w:cs="黑体"/>
              <w:bCs/>
              <w:sz w:val="28"/>
              <w:szCs w:val="56"/>
            </w:rPr>
            <w:t>第一章  询价文件</w:t>
          </w:r>
          <w:r>
            <w:rPr>
              <w:sz w:val="28"/>
              <w:szCs w:val="24"/>
            </w:rPr>
            <w:tab/>
          </w:r>
          <w:r>
            <w:rPr>
              <w:sz w:val="28"/>
              <w:szCs w:val="24"/>
            </w:rPr>
            <w:fldChar w:fldCharType="begin"/>
          </w:r>
          <w:r>
            <w:rPr>
              <w:sz w:val="28"/>
              <w:szCs w:val="24"/>
            </w:rPr>
            <w:instrText xml:space="preserve"> PAGEREF _Toc12707 </w:instrText>
          </w:r>
          <w:r>
            <w:rPr>
              <w:sz w:val="28"/>
              <w:szCs w:val="24"/>
            </w:rPr>
            <w:fldChar w:fldCharType="separate"/>
          </w:r>
          <w:r>
            <w:rPr>
              <w:sz w:val="28"/>
              <w:szCs w:val="24"/>
            </w:rPr>
            <w:t>1</w:t>
          </w:r>
          <w:r>
            <w:rPr>
              <w:sz w:val="28"/>
              <w:szCs w:val="24"/>
            </w:rPr>
            <w:fldChar w:fldCharType="end"/>
          </w:r>
          <w:r>
            <w:rPr>
              <w:sz w:val="28"/>
              <w:szCs w:val="24"/>
            </w:rPr>
            <w:fldChar w:fldCharType="end"/>
          </w:r>
        </w:p>
        <w:p>
          <w:pPr>
            <w:pStyle w:val="14"/>
            <w:tabs>
              <w:tab w:val="right" w:leader="dot" w:pos="9413"/>
            </w:tabs>
            <w:spacing w:line="360" w:lineRule="auto"/>
            <w:rPr>
              <w:sz w:val="28"/>
              <w:szCs w:val="24"/>
            </w:rPr>
          </w:pPr>
          <w:r>
            <w:fldChar w:fldCharType="begin"/>
          </w:r>
          <w:r>
            <w:instrText xml:space="preserve"> HYPERLINK \l "_Toc30678" </w:instrText>
          </w:r>
          <w:r>
            <w:fldChar w:fldCharType="separate"/>
          </w:r>
          <w:r>
            <w:rPr>
              <w:rFonts w:hint="eastAsia" w:ascii="方正宋黑简体" w:hAnsi="宋体" w:eastAsia="方正宋黑简体" w:cs="黑体"/>
              <w:bCs/>
              <w:sz w:val="28"/>
              <w:szCs w:val="44"/>
            </w:rPr>
            <w:t>一、询价公告</w:t>
          </w:r>
          <w:r>
            <w:rPr>
              <w:sz w:val="28"/>
              <w:szCs w:val="24"/>
            </w:rPr>
            <w:tab/>
          </w:r>
          <w:r>
            <w:rPr>
              <w:sz w:val="28"/>
              <w:szCs w:val="24"/>
            </w:rPr>
            <w:fldChar w:fldCharType="begin"/>
          </w:r>
          <w:r>
            <w:rPr>
              <w:sz w:val="28"/>
              <w:szCs w:val="24"/>
            </w:rPr>
            <w:instrText xml:space="preserve"> PAGEREF _Toc30678 </w:instrText>
          </w:r>
          <w:r>
            <w:rPr>
              <w:sz w:val="28"/>
              <w:szCs w:val="24"/>
            </w:rPr>
            <w:fldChar w:fldCharType="separate"/>
          </w:r>
          <w:r>
            <w:rPr>
              <w:sz w:val="28"/>
              <w:szCs w:val="24"/>
            </w:rPr>
            <w:t>1</w:t>
          </w:r>
          <w:r>
            <w:rPr>
              <w:sz w:val="28"/>
              <w:szCs w:val="24"/>
            </w:rPr>
            <w:fldChar w:fldCharType="end"/>
          </w:r>
          <w:r>
            <w:rPr>
              <w:sz w:val="28"/>
              <w:szCs w:val="24"/>
            </w:rPr>
            <w:fldChar w:fldCharType="end"/>
          </w:r>
        </w:p>
        <w:p>
          <w:pPr>
            <w:pStyle w:val="14"/>
            <w:tabs>
              <w:tab w:val="right" w:leader="dot" w:pos="9413"/>
            </w:tabs>
            <w:spacing w:line="360" w:lineRule="auto"/>
            <w:rPr>
              <w:sz w:val="28"/>
              <w:szCs w:val="24"/>
            </w:rPr>
          </w:pPr>
          <w:r>
            <w:fldChar w:fldCharType="begin"/>
          </w:r>
          <w:r>
            <w:instrText xml:space="preserve"> HYPERLINK \l "_Toc31337" </w:instrText>
          </w:r>
          <w:r>
            <w:fldChar w:fldCharType="separate"/>
          </w:r>
          <w:r>
            <w:rPr>
              <w:rFonts w:hint="eastAsia" w:ascii="方正宋黑简体" w:hAnsi="宋体" w:eastAsia="方正宋黑简体" w:cs="黑体"/>
              <w:bCs/>
              <w:sz w:val="28"/>
              <w:szCs w:val="44"/>
            </w:rPr>
            <w:t>二、供应商须知前附表</w:t>
          </w:r>
          <w:r>
            <w:rPr>
              <w:sz w:val="28"/>
              <w:szCs w:val="24"/>
            </w:rPr>
            <w:tab/>
          </w:r>
          <w:r>
            <w:rPr>
              <w:sz w:val="28"/>
              <w:szCs w:val="24"/>
            </w:rPr>
            <w:fldChar w:fldCharType="begin"/>
          </w:r>
          <w:r>
            <w:rPr>
              <w:sz w:val="28"/>
              <w:szCs w:val="24"/>
            </w:rPr>
            <w:instrText xml:space="preserve"> PAGEREF _Toc31337 </w:instrText>
          </w:r>
          <w:r>
            <w:rPr>
              <w:sz w:val="28"/>
              <w:szCs w:val="24"/>
            </w:rPr>
            <w:fldChar w:fldCharType="separate"/>
          </w:r>
          <w:r>
            <w:rPr>
              <w:sz w:val="28"/>
              <w:szCs w:val="24"/>
            </w:rPr>
            <w:t>3</w:t>
          </w:r>
          <w:r>
            <w:rPr>
              <w:sz w:val="28"/>
              <w:szCs w:val="24"/>
            </w:rPr>
            <w:fldChar w:fldCharType="end"/>
          </w:r>
          <w:r>
            <w:rPr>
              <w:sz w:val="28"/>
              <w:szCs w:val="24"/>
            </w:rPr>
            <w:fldChar w:fldCharType="end"/>
          </w:r>
        </w:p>
        <w:p>
          <w:pPr>
            <w:pStyle w:val="14"/>
            <w:tabs>
              <w:tab w:val="right" w:leader="dot" w:pos="9413"/>
            </w:tabs>
            <w:spacing w:line="360" w:lineRule="auto"/>
            <w:rPr>
              <w:sz w:val="28"/>
              <w:szCs w:val="24"/>
            </w:rPr>
          </w:pPr>
          <w:r>
            <w:fldChar w:fldCharType="begin"/>
          </w:r>
          <w:r>
            <w:instrText xml:space="preserve"> HYPERLINK \l "_Toc4228" </w:instrText>
          </w:r>
          <w:r>
            <w:fldChar w:fldCharType="separate"/>
          </w:r>
          <w:r>
            <w:rPr>
              <w:rFonts w:hint="eastAsia" w:ascii="方正宋黑简体" w:hAnsi="宋体" w:eastAsia="方正宋黑简体" w:cs="黑体"/>
              <w:bCs/>
              <w:sz w:val="28"/>
              <w:szCs w:val="44"/>
            </w:rPr>
            <w:t>三、供应商报价须知</w:t>
          </w:r>
          <w:r>
            <w:rPr>
              <w:sz w:val="28"/>
              <w:szCs w:val="24"/>
            </w:rPr>
            <w:tab/>
          </w:r>
          <w:r>
            <w:rPr>
              <w:sz w:val="28"/>
              <w:szCs w:val="24"/>
            </w:rPr>
            <w:fldChar w:fldCharType="begin"/>
          </w:r>
          <w:r>
            <w:rPr>
              <w:sz w:val="28"/>
              <w:szCs w:val="24"/>
            </w:rPr>
            <w:instrText xml:space="preserve"> PAGEREF _Toc4228 </w:instrText>
          </w:r>
          <w:r>
            <w:rPr>
              <w:sz w:val="28"/>
              <w:szCs w:val="24"/>
            </w:rPr>
            <w:fldChar w:fldCharType="separate"/>
          </w:r>
          <w:r>
            <w:rPr>
              <w:sz w:val="28"/>
              <w:szCs w:val="24"/>
            </w:rPr>
            <w:t>4</w:t>
          </w:r>
          <w:r>
            <w:rPr>
              <w:sz w:val="28"/>
              <w:szCs w:val="24"/>
            </w:rPr>
            <w:fldChar w:fldCharType="end"/>
          </w:r>
          <w:r>
            <w:rPr>
              <w:sz w:val="28"/>
              <w:szCs w:val="24"/>
            </w:rPr>
            <w:fldChar w:fldCharType="end"/>
          </w:r>
        </w:p>
        <w:p>
          <w:pPr>
            <w:pStyle w:val="14"/>
            <w:tabs>
              <w:tab w:val="right" w:leader="dot" w:pos="9413"/>
            </w:tabs>
            <w:spacing w:line="360" w:lineRule="auto"/>
            <w:rPr>
              <w:sz w:val="28"/>
              <w:szCs w:val="24"/>
            </w:rPr>
          </w:pPr>
          <w:r>
            <w:fldChar w:fldCharType="begin"/>
          </w:r>
          <w:r>
            <w:instrText xml:space="preserve"> HYPERLINK \l "_Toc17419" </w:instrText>
          </w:r>
          <w:r>
            <w:fldChar w:fldCharType="separate"/>
          </w:r>
          <w:r>
            <w:rPr>
              <w:rFonts w:hint="eastAsia" w:ascii="方正宋黑简体" w:hAnsi="宋体" w:eastAsia="方正宋黑简体" w:cs="黑体"/>
              <w:bCs/>
              <w:sz w:val="28"/>
              <w:szCs w:val="44"/>
            </w:rPr>
            <w:t>四、签订合同</w:t>
          </w:r>
          <w:r>
            <w:rPr>
              <w:sz w:val="28"/>
              <w:szCs w:val="24"/>
            </w:rPr>
            <w:tab/>
          </w:r>
          <w:r>
            <w:rPr>
              <w:sz w:val="28"/>
              <w:szCs w:val="24"/>
            </w:rPr>
            <w:fldChar w:fldCharType="begin"/>
          </w:r>
          <w:r>
            <w:rPr>
              <w:sz w:val="28"/>
              <w:szCs w:val="24"/>
            </w:rPr>
            <w:instrText xml:space="preserve"> PAGEREF _Toc17419 </w:instrText>
          </w:r>
          <w:r>
            <w:rPr>
              <w:sz w:val="28"/>
              <w:szCs w:val="24"/>
            </w:rPr>
            <w:fldChar w:fldCharType="separate"/>
          </w:r>
          <w:r>
            <w:rPr>
              <w:sz w:val="28"/>
              <w:szCs w:val="24"/>
            </w:rPr>
            <w:t>6</w:t>
          </w:r>
          <w:r>
            <w:rPr>
              <w:sz w:val="28"/>
              <w:szCs w:val="24"/>
            </w:rPr>
            <w:fldChar w:fldCharType="end"/>
          </w:r>
          <w:r>
            <w:rPr>
              <w:sz w:val="28"/>
              <w:szCs w:val="24"/>
            </w:rPr>
            <w:fldChar w:fldCharType="end"/>
          </w:r>
        </w:p>
        <w:p>
          <w:pPr>
            <w:pStyle w:val="14"/>
            <w:tabs>
              <w:tab w:val="right" w:leader="dot" w:pos="9413"/>
            </w:tabs>
            <w:spacing w:line="360" w:lineRule="auto"/>
            <w:rPr>
              <w:sz w:val="28"/>
              <w:szCs w:val="24"/>
            </w:rPr>
          </w:pPr>
          <w:r>
            <w:fldChar w:fldCharType="begin"/>
          </w:r>
          <w:r>
            <w:instrText xml:space="preserve"> HYPERLINK \l "_Toc6880" </w:instrText>
          </w:r>
          <w:r>
            <w:fldChar w:fldCharType="separate"/>
          </w:r>
          <w:r>
            <w:rPr>
              <w:rFonts w:hint="eastAsia" w:ascii="方正宋黑简体" w:hAnsi="宋体" w:eastAsia="方正宋黑简体" w:cs="黑体"/>
              <w:bCs/>
              <w:sz w:val="28"/>
              <w:szCs w:val="44"/>
            </w:rPr>
            <w:t>五、评审方法及废标</w:t>
          </w:r>
          <w:r>
            <w:rPr>
              <w:sz w:val="28"/>
              <w:szCs w:val="24"/>
            </w:rPr>
            <w:tab/>
          </w:r>
          <w:r>
            <w:rPr>
              <w:sz w:val="28"/>
              <w:szCs w:val="24"/>
            </w:rPr>
            <w:fldChar w:fldCharType="begin"/>
          </w:r>
          <w:r>
            <w:rPr>
              <w:sz w:val="28"/>
              <w:szCs w:val="24"/>
            </w:rPr>
            <w:instrText xml:space="preserve"> PAGEREF _Toc6880 </w:instrText>
          </w:r>
          <w:r>
            <w:rPr>
              <w:sz w:val="28"/>
              <w:szCs w:val="24"/>
            </w:rPr>
            <w:fldChar w:fldCharType="separate"/>
          </w:r>
          <w:r>
            <w:rPr>
              <w:sz w:val="28"/>
              <w:szCs w:val="24"/>
            </w:rPr>
            <w:t>7</w:t>
          </w:r>
          <w:r>
            <w:rPr>
              <w:sz w:val="28"/>
              <w:szCs w:val="24"/>
            </w:rPr>
            <w:fldChar w:fldCharType="end"/>
          </w:r>
          <w:r>
            <w:rPr>
              <w:sz w:val="28"/>
              <w:szCs w:val="24"/>
            </w:rPr>
            <w:fldChar w:fldCharType="end"/>
          </w:r>
        </w:p>
        <w:p>
          <w:pPr>
            <w:pStyle w:val="14"/>
            <w:tabs>
              <w:tab w:val="right" w:leader="dot" w:pos="9413"/>
            </w:tabs>
            <w:spacing w:line="360" w:lineRule="auto"/>
            <w:rPr>
              <w:sz w:val="28"/>
              <w:szCs w:val="24"/>
            </w:rPr>
          </w:pPr>
          <w:r>
            <w:fldChar w:fldCharType="begin"/>
          </w:r>
          <w:r>
            <w:instrText xml:space="preserve"> HYPERLINK \l "_Toc2392" </w:instrText>
          </w:r>
          <w:r>
            <w:fldChar w:fldCharType="separate"/>
          </w:r>
          <w:r>
            <w:rPr>
              <w:rFonts w:hint="eastAsia" w:ascii="方正宋黑简体" w:hAnsi="宋体" w:eastAsia="方正宋黑简体" w:cs="黑体"/>
              <w:bCs/>
              <w:sz w:val="28"/>
              <w:szCs w:val="44"/>
            </w:rPr>
            <w:t>六、供应商须提供资格审查材料</w:t>
          </w:r>
          <w:r>
            <w:rPr>
              <w:sz w:val="28"/>
              <w:szCs w:val="24"/>
            </w:rPr>
            <w:tab/>
          </w:r>
          <w:r>
            <w:rPr>
              <w:sz w:val="28"/>
              <w:szCs w:val="24"/>
            </w:rPr>
            <w:fldChar w:fldCharType="begin"/>
          </w:r>
          <w:r>
            <w:rPr>
              <w:sz w:val="28"/>
              <w:szCs w:val="24"/>
            </w:rPr>
            <w:instrText xml:space="preserve"> PAGEREF _Toc2392 </w:instrText>
          </w:r>
          <w:r>
            <w:rPr>
              <w:sz w:val="28"/>
              <w:szCs w:val="24"/>
            </w:rPr>
            <w:fldChar w:fldCharType="separate"/>
          </w:r>
          <w:r>
            <w:rPr>
              <w:sz w:val="28"/>
              <w:szCs w:val="24"/>
            </w:rPr>
            <w:t>8</w:t>
          </w:r>
          <w:r>
            <w:rPr>
              <w:sz w:val="28"/>
              <w:szCs w:val="24"/>
            </w:rPr>
            <w:fldChar w:fldCharType="end"/>
          </w:r>
          <w:r>
            <w:rPr>
              <w:sz w:val="28"/>
              <w:szCs w:val="24"/>
            </w:rPr>
            <w:fldChar w:fldCharType="end"/>
          </w:r>
        </w:p>
        <w:p>
          <w:pPr>
            <w:pStyle w:val="14"/>
            <w:tabs>
              <w:tab w:val="right" w:leader="dot" w:pos="9413"/>
            </w:tabs>
            <w:spacing w:line="360" w:lineRule="auto"/>
            <w:rPr>
              <w:sz w:val="28"/>
              <w:szCs w:val="24"/>
            </w:rPr>
          </w:pPr>
          <w:r>
            <w:fldChar w:fldCharType="begin"/>
          </w:r>
          <w:r>
            <w:instrText xml:space="preserve"> HYPERLINK \l "_Toc20344" </w:instrText>
          </w:r>
          <w:r>
            <w:fldChar w:fldCharType="separate"/>
          </w:r>
          <w:r>
            <w:rPr>
              <w:rFonts w:hint="eastAsia" w:ascii="方正宋黑简体" w:hAnsi="宋体" w:eastAsia="方正宋黑简体" w:cs="黑体"/>
              <w:bCs/>
              <w:sz w:val="28"/>
              <w:szCs w:val="44"/>
            </w:rPr>
            <w:t>八、合同格式</w:t>
          </w:r>
          <w:r>
            <w:rPr>
              <w:sz w:val="28"/>
              <w:szCs w:val="24"/>
            </w:rPr>
            <w:tab/>
          </w:r>
          <w:r>
            <w:rPr>
              <w:sz w:val="28"/>
              <w:szCs w:val="24"/>
            </w:rPr>
            <w:fldChar w:fldCharType="begin"/>
          </w:r>
          <w:r>
            <w:rPr>
              <w:sz w:val="28"/>
              <w:szCs w:val="24"/>
            </w:rPr>
            <w:instrText xml:space="preserve"> PAGEREF _Toc20344 </w:instrText>
          </w:r>
          <w:r>
            <w:rPr>
              <w:sz w:val="28"/>
              <w:szCs w:val="24"/>
            </w:rPr>
            <w:fldChar w:fldCharType="separate"/>
          </w:r>
          <w:r>
            <w:rPr>
              <w:sz w:val="28"/>
              <w:szCs w:val="24"/>
            </w:rPr>
            <w:t>9</w:t>
          </w:r>
          <w:r>
            <w:rPr>
              <w:sz w:val="28"/>
              <w:szCs w:val="24"/>
            </w:rPr>
            <w:fldChar w:fldCharType="end"/>
          </w:r>
          <w:r>
            <w:rPr>
              <w:sz w:val="28"/>
              <w:szCs w:val="24"/>
            </w:rPr>
            <w:fldChar w:fldCharType="end"/>
          </w:r>
        </w:p>
        <w:p>
          <w:pPr>
            <w:pStyle w:val="13"/>
            <w:tabs>
              <w:tab w:val="right" w:leader="dot" w:pos="9413"/>
            </w:tabs>
            <w:spacing w:line="360" w:lineRule="auto"/>
            <w:rPr>
              <w:sz w:val="28"/>
              <w:szCs w:val="24"/>
            </w:rPr>
          </w:pPr>
          <w:r>
            <w:fldChar w:fldCharType="begin"/>
          </w:r>
          <w:r>
            <w:instrText xml:space="preserve"> HYPERLINK \l "_Toc18734" </w:instrText>
          </w:r>
          <w:r>
            <w:fldChar w:fldCharType="separate"/>
          </w:r>
          <w:r>
            <w:rPr>
              <w:rFonts w:hint="eastAsia" w:ascii="方正宋黑简体" w:hAnsi="宋体" w:eastAsia="方正宋黑简体" w:cs="黑体"/>
              <w:bCs/>
              <w:sz w:val="28"/>
              <w:szCs w:val="72"/>
            </w:rPr>
            <w:t>第二章  报价文件</w:t>
          </w:r>
          <w:r>
            <w:rPr>
              <w:sz w:val="28"/>
              <w:szCs w:val="24"/>
            </w:rPr>
            <w:tab/>
          </w:r>
          <w:r>
            <w:rPr>
              <w:sz w:val="28"/>
              <w:szCs w:val="24"/>
            </w:rPr>
            <w:fldChar w:fldCharType="begin"/>
          </w:r>
          <w:r>
            <w:rPr>
              <w:sz w:val="28"/>
              <w:szCs w:val="24"/>
            </w:rPr>
            <w:instrText xml:space="preserve"> PAGEREF _Toc18734 </w:instrText>
          </w:r>
          <w:r>
            <w:rPr>
              <w:sz w:val="28"/>
              <w:szCs w:val="24"/>
            </w:rPr>
            <w:fldChar w:fldCharType="separate"/>
          </w:r>
          <w:r>
            <w:rPr>
              <w:sz w:val="28"/>
              <w:szCs w:val="24"/>
            </w:rPr>
            <w:t>13</w:t>
          </w:r>
          <w:r>
            <w:rPr>
              <w:sz w:val="28"/>
              <w:szCs w:val="24"/>
            </w:rPr>
            <w:fldChar w:fldCharType="end"/>
          </w:r>
          <w:r>
            <w:rPr>
              <w:sz w:val="28"/>
              <w:szCs w:val="24"/>
            </w:rPr>
            <w:fldChar w:fldCharType="end"/>
          </w:r>
        </w:p>
        <w:p>
          <w:pPr>
            <w:pStyle w:val="13"/>
            <w:tabs>
              <w:tab w:val="right" w:leader="dot" w:pos="9413"/>
            </w:tabs>
            <w:spacing w:line="360" w:lineRule="auto"/>
            <w:ind w:firstLine="420" w:firstLineChars="200"/>
            <w:rPr>
              <w:sz w:val="28"/>
              <w:szCs w:val="24"/>
            </w:rPr>
          </w:pPr>
          <w:r>
            <w:fldChar w:fldCharType="begin"/>
          </w:r>
          <w:r>
            <w:instrText xml:space="preserve"> HYPERLINK \l "_Toc23335" </w:instrText>
          </w:r>
          <w:r>
            <w:fldChar w:fldCharType="separate"/>
          </w:r>
          <w:r>
            <w:rPr>
              <w:rFonts w:hint="eastAsia" w:ascii="方正宋黑简体" w:hAnsi="宋体" w:eastAsia="方正宋黑简体" w:cs="黑体"/>
              <w:bCs/>
              <w:sz w:val="28"/>
              <w:szCs w:val="44"/>
            </w:rPr>
            <w:t>一、</w:t>
          </w:r>
          <w:r>
            <w:rPr>
              <w:rFonts w:ascii="方正宋黑简体" w:hAnsi="宋体" w:eastAsia="方正宋黑简体" w:cs="黑体"/>
              <w:bCs/>
              <w:sz w:val="28"/>
              <w:szCs w:val="44"/>
            </w:rPr>
            <w:t>法定代表人授权书</w:t>
          </w:r>
          <w:r>
            <w:rPr>
              <w:sz w:val="28"/>
              <w:szCs w:val="24"/>
            </w:rPr>
            <w:tab/>
          </w:r>
          <w:r>
            <w:rPr>
              <w:sz w:val="28"/>
              <w:szCs w:val="24"/>
            </w:rPr>
            <w:fldChar w:fldCharType="begin"/>
          </w:r>
          <w:r>
            <w:rPr>
              <w:sz w:val="28"/>
              <w:szCs w:val="24"/>
            </w:rPr>
            <w:instrText xml:space="preserve"> PAGEREF _Toc23335 </w:instrText>
          </w:r>
          <w:r>
            <w:rPr>
              <w:sz w:val="28"/>
              <w:szCs w:val="24"/>
            </w:rPr>
            <w:fldChar w:fldCharType="separate"/>
          </w:r>
          <w:r>
            <w:rPr>
              <w:sz w:val="28"/>
              <w:szCs w:val="24"/>
            </w:rPr>
            <w:t>14</w:t>
          </w:r>
          <w:r>
            <w:rPr>
              <w:sz w:val="28"/>
              <w:szCs w:val="24"/>
            </w:rPr>
            <w:fldChar w:fldCharType="end"/>
          </w:r>
          <w:r>
            <w:rPr>
              <w:sz w:val="28"/>
              <w:szCs w:val="24"/>
            </w:rPr>
            <w:fldChar w:fldCharType="end"/>
          </w:r>
        </w:p>
        <w:p>
          <w:pPr>
            <w:pStyle w:val="13"/>
            <w:tabs>
              <w:tab w:val="right" w:leader="dot" w:pos="9413"/>
            </w:tabs>
            <w:spacing w:line="360" w:lineRule="auto"/>
            <w:ind w:firstLine="420" w:firstLineChars="200"/>
            <w:rPr>
              <w:sz w:val="28"/>
              <w:szCs w:val="24"/>
            </w:rPr>
          </w:pPr>
          <w:r>
            <w:fldChar w:fldCharType="begin"/>
          </w:r>
          <w:r>
            <w:instrText xml:space="preserve"> HYPERLINK \l "_Toc7119" </w:instrText>
          </w:r>
          <w:r>
            <w:fldChar w:fldCharType="separate"/>
          </w:r>
          <w:r>
            <w:rPr>
              <w:rFonts w:hint="eastAsia" w:ascii="方正宋黑简体" w:hAnsi="宋体" w:eastAsia="方正宋黑简体" w:cs="黑体"/>
              <w:bCs/>
              <w:sz w:val="28"/>
              <w:szCs w:val="44"/>
            </w:rPr>
            <w:t>二、报价函格式</w:t>
          </w:r>
          <w:r>
            <w:rPr>
              <w:sz w:val="28"/>
              <w:szCs w:val="24"/>
            </w:rPr>
            <w:tab/>
          </w:r>
          <w:r>
            <w:rPr>
              <w:sz w:val="28"/>
              <w:szCs w:val="24"/>
            </w:rPr>
            <w:fldChar w:fldCharType="begin"/>
          </w:r>
          <w:r>
            <w:rPr>
              <w:sz w:val="28"/>
              <w:szCs w:val="24"/>
            </w:rPr>
            <w:instrText xml:space="preserve"> PAGEREF _Toc7119 </w:instrText>
          </w:r>
          <w:r>
            <w:rPr>
              <w:sz w:val="28"/>
              <w:szCs w:val="24"/>
            </w:rPr>
            <w:fldChar w:fldCharType="separate"/>
          </w:r>
          <w:r>
            <w:rPr>
              <w:sz w:val="28"/>
              <w:szCs w:val="24"/>
            </w:rPr>
            <w:t>15</w:t>
          </w:r>
          <w:r>
            <w:rPr>
              <w:sz w:val="28"/>
              <w:szCs w:val="24"/>
            </w:rPr>
            <w:fldChar w:fldCharType="end"/>
          </w:r>
          <w:r>
            <w:rPr>
              <w:sz w:val="28"/>
              <w:szCs w:val="24"/>
            </w:rPr>
            <w:fldChar w:fldCharType="end"/>
          </w:r>
        </w:p>
        <w:p>
          <w:pPr>
            <w:pStyle w:val="13"/>
            <w:tabs>
              <w:tab w:val="right" w:leader="dot" w:pos="9413"/>
            </w:tabs>
            <w:spacing w:line="360" w:lineRule="auto"/>
            <w:ind w:firstLine="420" w:firstLineChars="200"/>
            <w:rPr>
              <w:sz w:val="28"/>
              <w:szCs w:val="24"/>
            </w:rPr>
          </w:pPr>
          <w:r>
            <w:fldChar w:fldCharType="begin"/>
          </w:r>
          <w:r>
            <w:instrText xml:space="preserve"> HYPERLINK \l "_Toc14000" </w:instrText>
          </w:r>
          <w:r>
            <w:fldChar w:fldCharType="separate"/>
          </w:r>
          <w:r>
            <w:rPr>
              <w:rFonts w:hint="eastAsia" w:ascii="方正宋黑简体" w:hAnsi="宋体" w:eastAsia="方正宋黑简体" w:cs="黑体"/>
              <w:bCs/>
              <w:sz w:val="28"/>
              <w:szCs w:val="40"/>
            </w:rPr>
            <w:t>三、投标人诚信承诺书</w:t>
          </w:r>
          <w:r>
            <w:rPr>
              <w:sz w:val="28"/>
              <w:szCs w:val="24"/>
            </w:rPr>
            <w:tab/>
          </w:r>
          <w:r>
            <w:rPr>
              <w:sz w:val="28"/>
              <w:szCs w:val="24"/>
            </w:rPr>
            <w:fldChar w:fldCharType="begin"/>
          </w:r>
          <w:r>
            <w:rPr>
              <w:sz w:val="28"/>
              <w:szCs w:val="24"/>
            </w:rPr>
            <w:instrText xml:space="preserve"> PAGEREF _Toc14000 </w:instrText>
          </w:r>
          <w:r>
            <w:rPr>
              <w:sz w:val="28"/>
              <w:szCs w:val="24"/>
            </w:rPr>
            <w:fldChar w:fldCharType="separate"/>
          </w:r>
          <w:r>
            <w:rPr>
              <w:sz w:val="28"/>
              <w:szCs w:val="24"/>
            </w:rPr>
            <w:t>16</w:t>
          </w:r>
          <w:r>
            <w:rPr>
              <w:sz w:val="28"/>
              <w:szCs w:val="24"/>
            </w:rPr>
            <w:fldChar w:fldCharType="end"/>
          </w:r>
          <w:r>
            <w:rPr>
              <w:sz w:val="28"/>
              <w:szCs w:val="24"/>
            </w:rPr>
            <w:fldChar w:fldCharType="end"/>
          </w:r>
        </w:p>
        <w:p>
          <w:pPr>
            <w:pStyle w:val="13"/>
            <w:tabs>
              <w:tab w:val="right" w:leader="dot" w:pos="9413"/>
            </w:tabs>
            <w:spacing w:line="360" w:lineRule="auto"/>
            <w:ind w:firstLine="420" w:firstLineChars="200"/>
            <w:rPr>
              <w:sz w:val="28"/>
              <w:szCs w:val="24"/>
            </w:rPr>
          </w:pPr>
          <w:r>
            <w:fldChar w:fldCharType="begin"/>
          </w:r>
          <w:r>
            <w:instrText xml:space="preserve"> HYPERLINK \l "_Toc28213" </w:instrText>
          </w:r>
          <w:r>
            <w:fldChar w:fldCharType="separate"/>
          </w:r>
          <w:r>
            <w:rPr>
              <w:rFonts w:hint="eastAsia" w:ascii="方正宋黑简体" w:hAnsi="宋体" w:eastAsia="方正宋黑简体" w:cs="黑体"/>
              <w:bCs/>
              <w:sz w:val="28"/>
              <w:szCs w:val="44"/>
            </w:rPr>
            <w:t>四、货物报价明细表</w:t>
          </w:r>
          <w:r>
            <w:rPr>
              <w:sz w:val="28"/>
              <w:szCs w:val="24"/>
            </w:rPr>
            <w:tab/>
          </w:r>
          <w:r>
            <w:rPr>
              <w:sz w:val="28"/>
              <w:szCs w:val="24"/>
            </w:rPr>
            <w:fldChar w:fldCharType="begin"/>
          </w:r>
          <w:r>
            <w:rPr>
              <w:sz w:val="28"/>
              <w:szCs w:val="24"/>
            </w:rPr>
            <w:instrText xml:space="preserve"> PAGEREF _Toc28213 </w:instrText>
          </w:r>
          <w:r>
            <w:rPr>
              <w:sz w:val="28"/>
              <w:szCs w:val="24"/>
            </w:rPr>
            <w:fldChar w:fldCharType="separate"/>
          </w:r>
          <w:r>
            <w:rPr>
              <w:sz w:val="28"/>
              <w:szCs w:val="24"/>
            </w:rPr>
            <w:t>18</w:t>
          </w:r>
          <w:r>
            <w:rPr>
              <w:sz w:val="28"/>
              <w:szCs w:val="24"/>
            </w:rPr>
            <w:fldChar w:fldCharType="end"/>
          </w:r>
          <w:r>
            <w:rPr>
              <w:sz w:val="28"/>
              <w:szCs w:val="24"/>
            </w:rPr>
            <w:fldChar w:fldCharType="end"/>
          </w:r>
        </w:p>
        <w:p>
          <w:pPr>
            <w:pStyle w:val="13"/>
            <w:tabs>
              <w:tab w:val="right" w:leader="dot" w:pos="9413"/>
            </w:tabs>
            <w:spacing w:line="360" w:lineRule="auto"/>
            <w:ind w:firstLine="420" w:firstLineChars="200"/>
            <w:rPr>
              <w:sz w:val="28"/>
              <w:szCs w:val="24"/>
            </w:rPr>
          </w:pPr>
          <w:r>
            <w:fldChar w:fldCharType="begin"/>
          </w:r>
          <w:r>
            <w:instrText xml:space="preserve"> HYPERLINK \l "_Toc4893" </w:instrText>
          </w:r>
          <w:r>
            <w:fldChar w:fldCharType="separate"/>
          </w:r>
          <w:r>
            <w:rPr>
              <w:rFonts w:hint="eastAsia" w:ascii="方正宋黑简体" w:hAnsi="宋体" w:eastAsia="方正宋黑简体" w:cs="黑体"/>
              <w:bCs/>
              <w:sz w:val="28"/>
              <w:szCs w:val="44"/>
            </w:rPr>
            <w:t>五、技术规格响应表</w:t>
          </w:r>
          <w:r>
            <w:rPr>
              <w:sz w:val="28"/>
              <w:szCs w:val="24"/>
            </w:rPr>
            <w:tab/>
          </w:r>
          <w:r>
            <w:rPr>
              <w:sz w:val="28"/>
              <w:szCs w:val="24"/>
            </w:rPr>
            <w:fldChar w:fldCharType="begin"/>
          </w:r>
          <w:r>
            <w:rPr>
              <w:sz w:val="28"/>
              <w:szCs w:val="24"/>
            </w:rPr>
            <w:instrText xml:space="preserve"> PAGEREF _Toc4893 </w:instrText>
          </w:r>
          <w:r>
            <w:rPr>
              <w:sz w:val="28"/>
              <w:szCs w:val="24"/>
            </w:rPr>
            <w:fldChar w:fldCharType="separate"/>
          </w:r>
          <w:r>
            <w:rPr>
              <w:sz w:val="28"/>
              <w:szCs w:val="24"/>
            </w:rPr>
            <w:t>19</w:t>
          </w:r>
          <w:r>
            <w:rPr>
              <w:sz w:val="28"/>
              <w:szCs w:val="24"/>
            </w:rPr>
            <w:fldChar w:fldCharType="end"/>
          </w:r>
          <w:r>
            <w:rPr>
              <w:sz w:val="28"/>
              <w:szCs w:val="24"/>
            </w:rPr>
            <w:fldChar w:fldCharType="end"/>
          </w:r>
        </w:p>
        <w:p>
          <w:pPr>
            <w:pStyle w:val="13"/>
            <w:tabs>
              <w:tab w:val="right" w:leader="dot" w:pos="9413"/>
            </w:tabs>
            <w:spacing w:line="360" w:lineRule="auto"/>
            <w:ind w:firstLine="420" w:firstLineChars="200"/>
            <w:rPr>
              <w:sz w:val="28"/>
              <w:szCs w:val="24"/>
            </w:rPr>
          </w:pPr>
          <w:r>
            <w:fldChar w:fldCharType="begin"/>
          </w:r>
          <w:r>
            <w:instrText xml:space="preserve"> HYPERLINK \l "_Toc22062" </w:instrText>
          </w:r>
          <w:r>
            <w:fldChar w:fldCharType="separate"/>
          </w:r>
          <w:r>
            <w:rPr>
              <w:rFonts w:hint="eastAsia" w:ascii="方正宋黑简体" w:hAnsi="宋体" w:eastAsia="方正宋黑简体" w:cs="黑体"/>
              <w:bCs/>
              <w:sz w:val="28"/>
              <w:szCs w:val="48"/>
            </w:rPr>
            <w:t>六、资格证明材料</w:t>
          </w:r>
          <w:r>
            <w:rPr>
              <w:sz w:val="28"/>
              <w:szCs w:val="24"/>
            </w:rPr>
            <w:tab/>
          </w:r>
          <w:r>
            <w:rPr>
              <w:sz w:val="28"/>
              <w:szCs w:val="24"/>
            </w:rPr>
            <w:fldChar w:fldCharType="begin"/>
          </w:r>
          <w:r>
            <w:rPr>
              <w:sz w:val="28"/>
              <w:szCs w:val="24"/>
            </w:rPr>
            <w:instrText xml:space="preserve"> PAGEREF _Toc22062 </w:instrText>
          </w:r>
          <w:r>
            <w:rPr>
              <w:sz w:val="28"/>
              <w:szCs w:val="24"/>
            </w:rPr>
            <w:fldChar w:fldCharType="separate"/>
          </w:r>
          <w:r>
            <w:rPr>
              <w:sz w:val="28"/>
              <w:szCs w:val="24"/>
            </w:rPr>
            <w:t>20</w:t>
          </w:r>
          <w:r>
            <w:rPr>
              <w:sz w:val="28"/>
              <w:szCs w:val="24"/>
            </w:rPr>
            <w:fldChar w:fldCharType="end"/>
          </w:r>
          <w:r>
            <w:rPr>
              <w:sz w:val="28"/>
              <w:szCs w:val="24"/>
            </w:rPr>
            <w:fldChar w:fldCharType="end"/>
          </w:r>
        </w:p>
        <w:p>
          <w:pPr>
            <w:spacing w:line="360" w:lineRule="auto"/>
            <w:rPr>
              <w:sz w:val="28"/>
              <w:szCs w:val="24"/>
            </w:rPr>
          </w:pPr>
          <w:r>
            <w:rPr>
              <w:rFonts w:hint="eastAsia" w:asciiTheme="minorEastAsia" w:hAnsiTheme="minorEastAsia" w:eastAsiaTheme="minorEastAsia" w:cstheme="minorEastAsia"/>
              <w:sz w:val="28"/>
              <w:szCs w:val="52"/>
            </w:rPr>
            <w:fldChar w:fldCharType="end"/>
          </w:r>
        </w:p>
      </w:sdtContent>
    </w:sdt>
    <w:p>
      <w:pPr>
        <w:keepNext/>
        <w:keepLines/>
        <w:pageBreakBefore/>
        <w:spacing w:line="800" w:lineRule="exact"/>
        <w:ind w:firstLine="437"/>
        <w:jc w:val="center"/>
        <w:outlineLvl w:val="0"/>
        <w:rPr>
          <w:rFonts w:ascii="方正宋黑简体" w:hAnsi="宋体" w:eastAsia="方正宋黑简体" w:cs="黑体"/>
          <w:b/>
          <w:bCs/>
          <w:sz w:val="44"/>
          <w:szCs w:val="44"/>
        </w:rPr>
        <w:sectPr>
          <w:headerReference r:id="rId3" w:type="default"/>
          <w:footerReference r:id="rId4" w:type="even"/>
          <w:pgSz w:w="11907" w:h="16840"/>
          <w:pgMar w:top="1418" w:right="1247" w:bottom="1247" w:left="1247" w:header="851" w:footer="851" w:gutter="0"/>
          <w:cols w:space="720" w:num="1"/>
          <w:titlePg/>
          <w:docGrid w:linePitch="312" w:charSpace="0"/>
        </w:sectPr>
      </w:pPr>
    </w:p>
    <w:p>
      <w:pPr>
        <w:keepNext/>
        <w:keepLines/>
        <w:pageBreakBefore/>
        <w:spacing w:line="800" w:lineRule="exact"/>
        <w:ind w:firstLine="437"/>
        <w:jc w:val="center"/>
        <w:outlineLvl w:val="0"/>
        <w:rPr>
          <w:rFonts w:ascii="方正宋黑简体" w:hAnsi="宋体" w:eastAsia="方正宋黑简体" w:cs="黑体"/>
          <w:b/>
          <w:bCs/>
          <w:sz w:val="44"/>
          <w:szCs w:val="44"/>
        </w:rPr>
      </w:pPr>
      <w:bookmarkStart w:id="0" w:name="_Toc12707"/>
      <w:r>
        <w:rPr>
          <w:rFonts w:hint="eastAsia" w:ascii="方正宋黑简体" w:hAnsi="宋体" w:eastAsia="方正宋黑简体" w:cs="黑体"/>
          <w:b/>
          <w:bCs/>
          <w:sz w:val="44"/>
          <w:szCs w:val="44"/>
        </w:rPr>
        <w:t>第一章  询价文件</w:t>
      </w:r>
      <w:bookmarkEnd w:id="0"/>
    </w:p>
    <w:p>
      <w:pPr>
        <w:spacing w:line="800" w:lineRule="exact"/>
        <w:jc w:val="center"/>
        <w:outlineLvl w:val="1"/>
        <w:rPr>
          <w:lang w:val="zh-CN"/>
        </w:rPr>
      </w:pPr>
      <w:bookmarkStart w:id="1" w:name="_Toc466549684"/>
      <w:bookmarkStart w:id="2" w:name="_Toc30678"/>
      <w:bookmarkStart w:id="3" w:name="_Toc24303"/>
      <w:r>
        <w:rPr>
          <w:rFonts w:hint="eastAsia" w:ascii="方正宋黑简体" w:hAnsi="宋体" w:eastAsia="方正宋黑简体" w:cs="黑体"/>
          <w:b/>
          <w:bCs/>
          <w:sz w:val="32"/>
          <w:szCs w:val="32"/>
        </w:rPr>
        <w:t>一、询价公告</w:t>
      </w:r>
      <w:bookmarkEnd w:id="1"/>
      <w:bookmarkEnd w:id="2"/>
      <w:bookmarkEnd w:id="3"/>
    </w:p>
    <w:p>
      <w:pPr>
        <w:widowControl/>
        <w:shd w:val="clear" w:color="auto" w:fill="FFFFFF"/>
        <w:spacing w:line="0" w:lineRule="atLeast"/>
        <w:ind w:firstLine="640" w:firstLineChars="200"/>
        <w:jc w:val="left"/>
        <w:rPr>
          <w:rFonts w:ascii="华文仿宋" w:hAnsi="华文仿宋" w:eastAsia="华文仿宋" w:cs="华文仿宋"/>
          <w:kern w:val="0"/>
          <w:sz w:val="32"/>
          <w:szCs w:val="32"/>
          <w:highlight w:val="yellow"/>
          <w:lang w:val="zh-CN"/>
        </w:rPr>
      </w:pPr>
      <w:bookmarkStart w:id="4" w:name="_Toc466549685"/>
      <w:r>
        <w:rPr>
          <w:rFonts w:hint="eastAsia" w:ascii="仿宋" w:hAnsi="仿宋" w:eastAsia="仿宋" w:cs="宋体"/>
          <w:kern w:val="0"/>
          <w:sz w:val="32"/>
          <w:szCs w:val="32"/>
        </w:rPr>
        <w:t>受</w:t>
      </w:r>
      <w:r>
        <w:rPr>
          <w:rFonts w:hint="eastAsia" w:ascii="仿宋" w:hAnsi="仿宋" w:eastAsia="仿宋" w:cs="宋体"/>
          <w:kern w:val="0"/>
          <w:sz w:val="32"/>
          <w:szCs w:val="32"/>
          <w:u w:val="single"/>
        </w:rPr>
        <w:t>界首市</w:t>
      </w:r>
      <w:r>
        <w:rPr>
          <w:rFonts w:hint="eastAsia" w:ascii="仿宋" w:hAnsi="仿宋" w:eastAsia="仿宋" w:cs="宋体"/>
          <w:kern w:val="0"/>
          <w:sz w:val="32"/>
          <w:szCs w:val="32"/>
          <w:u w:val="single"/>
          <w:lang w:eastAsia="zh-CN"/>
        </w:rPr>
        <w:t>代桥镇</w:t>
      </w:r>
      <w:r>
        <w:rPr>
          <w:rFonts w:hint="eastAsia" w:ascii="仿宋" w:hAnsi="仿宋" w:eastAsia="仿宋" w:cs="宋体"/>
          <w:kern w:val="0"/>
          <w:sz w:val="32"/>
          <w:szCs w:val="32"/>
          <w:u w:val="single"/>
        </w:rPr>
        <w:t>人民政府</w:t>
      </w:r>
      <w:r>
        <w:rPr>
          <w:rFonts w:hint="eastAsia" w:ascii="仿宋" w:hAnsi="仿宋" w:eastAsia="仿宋" w:cs="宋体"/>
          <w:kern w:val="0"/>
          <w:sz w:val="32"/>
          <w:szCs w:val="32"/>
        </w:rPr>
        <w:t>委托，</w:t>
      </w:r>
      <w:r>
        <w:rPr>
          <w:rFonts w:hint="eastAsia" w:ascii="华文仿宋" w:hAnsi="华文仿宋" w:eastAsia="华文仿宋" w:cs="华文仿宋"/>
          <w:sz w:val="32"/>
          <w:szCs w:val="32"/>
        </w:rPr>
        <w:t>我公司现就</w:t>
      </w:r>
      <w:r>
        <w:rPr>
          <w:rFonts w:hint="eastAsia" w:ascii="仿宋" w:hAnsi="仿宋" w:eastAsia="仿宋" w:cs="宋体"/>
          <w:kern w:val="0"/>
          <w:sz w:val="32"/>
          <w:szCs w:val="32"/>
        </w:rPr>
        <w:t>对</w:t>
      </w:r>
      <w:r>
        <w:rPr>
          <w:rFonts w:hint="eastAsia" w:ascii="仿宋" w:hAnsi="仿宋" w:eastAsia="仿宋"/>
          <w:sz w:val="32"/>
          <w:szCs w:val="32"/>
          <w:u w:val="single"/>
          <w:lang w:eastAsia="zh-CN"/>
        </w:rPr>
        <w:t>界首市代桥镇2022年小麦重大病虫害防控药剂采购项目</w:t>
      </w:r>
      <w:r>
        <w:rPr>
          <w:rFonts w:hint="eastAsia" w:ascii="仿宋" w:hAnsi="仿宋" w:eastAsia="仿宋"/>
          <w:sz w:val="32"/>
          <w:szCs w:val="32"/>
        </w:rPr>
        <w:t>进</w:t>
      </w:r>
      <w:r>
        <w:rPr>
          <w:rFonts w:hint="eastAsia" w:ascii="仿宋" w:hAnsi="仿宋" w:eastAsia="仿宋"/>
          <w:color w:val="000000"/>
          <w:sz w:val="32"/>
          <w:szCs w:val="32"/>
        </w:rPr>
        <w:t>行询价，欢迎具备条件的投标人</w:t>
      </w:r>
      <w:r>
        <w:rPr>
          <w:rFonts w:hint="eastAsia" w:ascii="华文仿宋" w:hAnsi="华文仿宋" w:eastAsia="华文仿宋" w:cs="华文仿宋"/>
          <w:kern w:val="0"/>
          <w:sz w:val="32"/>
          <w:szCs w:val="32"/>
        </w:rPr>
        <w:t>参加本次询价采购活动。</w:t>
      </w:r>
    </w:p>
    <w:p>
      <w:pPr>
        <w:widowControl/>
        <w:shd w:val="clear" w:color="auto" w:fill="FFFFFF"/>
        <w:spacing w:line="520" w:lineRule="exact"/>
        <w:ind w:firstLine="640"/>
        <w:rPr>
          <w:rFonts w:ascii="仿宋" w:hAnsi="仿宋" w:eastAsia="仿宋" w:cs="宋体"/>
          <w:kern w:val="0"/>
          <w:sz w:val="32"/>
          <w:szCs w:val="32"/>
        </w:rPr>
      </w:pPr>
      <w:r>
        <w:rPr>
          <w:rFonts w:hint="eastAsia" w:ascii="黑体" w:hAnsi="黑体" w:eastAsia="黑体" w:cs="宋体"/>
          <w:b/>
          <w:bCs/>
          <w:kern w:val="0"/>
          <w:sz w:val="32"/>
          <w:szCs w:val="32"/>
        </w:rPr>
        <w:t xml:space="preserve">一、采购项目名称及内容  </w:t>
      </w:r>
      <w:r>
        <w:rPr>
          <w:rFonts w:hint="eastAsia" w:ascii="仿宋" w:hAnsi="仿宋" w:eastAsia="仿宋" w:cs="宋体"/>
          <w:kern w:val="0"/>
          <w:sz w:val="32"/>
          <w:szCs w:val="32"/>
        </w:rPr>
        <w:t xml:space="preserve">             </w:t>
      </w:r>
    </w:p>
    <w:p>
      <w:pPr>
        <w:pStyle w:val="15"/>
        <w:shd w:val="clear" w:color="auto" w:fill="FFFFFF"/>
        <w:spacing w:before="0" w:beforeAutospacing="0" w:after="0" w:afterAutospacing="0" w:line="560" w:lineRule="exact"/>
        <w:ind w:firstLine="640" w:firstLineChars="200"/>
        <w:jc w:val="both"/>
        <w:rPr>
          <w:rFonts w:ascii="仿宋" w:hAnsi="仿宋" w:eastAsia="仿宋"/>
          <w:sz w:val="32"/>
          <w:szCs w:val="32"/>
        </w:rPr>
      </w:pPr>
      <w:r>
        <w:rPr>
          <w:rFonts w:hint="eastAsia" w:ascii="仿宋" w:hAnsi="仿宋" w:eastAsia="仿宋"/>
          <w:sz w:val="32"/>
          <w:szCs w:val="32"/>
        </w:rPr>
        <w:t>1、项目名称：</w:t>
      </w:r>
      <w:r>
        <w:rPr>
          <w:rFonts w:hint="eastAsia" w:ascii="仿宋" w:hAnsi="仿宋" w:eastAsia="仿宋"/>
          <w:sz w:val="32"/>
          <w:szCs w:val="32"/>
          <w:lang w:eastAsia="zh-CN"/>
        </w:rPr>
        <w:t>界首市代桥镇2022年小麦重大病虫害防控药剂采购项目</w:t>
      </w:r>
      <w:r>
        <w:rPr>
          <w:rFonts w:hint="eastAsia" w:ascii="仿宋" w:hAnsi="仿宋" w:eastAsia="仿宋"/>
          <w:sz w:val="32"/>
          <w:szCs w:val="32"/>
        </w:rPr>
        <w:t xml:space="preserve">                        </w:t>
      </w:r>
    </w:p>
    <w:p>
      <w:pPr>
        <w:pStyle w:val="15"/>
        <w:shd w:val="clear" w:color="auto" w:fill="FFFFFF"/>
        <w:spacing w:before="0" w:beforeAutospacing="0" w:after="0" w:afterAutospacing="0" w:line="560" w:lineRule="exact"/>
        <w:ind w:firstLine="640" w:firstLineChars="200"/>
        <w:jc w:val="both"/>
        <w:rPr>
          <w:rFonts w:ascii="仿宋" w:hAnsi="仿宋" w:eastAsia="仿宋"/>
          <w:sz w:val="32"/>
          <w:szCs w:val="32"/>
        </w:rPr>
      </w:pPr>
      <w:r>
        <w:rPr>
          <w:rFonts w:hint="eastAsia" w:ascii="仿宋" w:hAnsi="仿宋" w:eastAsia="仿宋"/>
          <w:sz w:val="32"/>
          <w:szCs w:val="32"/>
          <w:lang w:val="en-US" w:eastAsia="zh-CN"/>
        </w:rPr>
        <w:t>2</w:t>
      </w:r>
      <w:r>
        <w:rPr>
          <w:rFonts w:hint="eastAsia" w:ascii="仿宋" w:hAnsi="仿宋" w:eastAsia="仿宋"/>
          <w:sz w:val="32"/>
          <w:szCs w:val="32"/>
        </w:rPr>
        <w:t>、资金来源：财政资金+自筹资金</w:t>
      </w:r>
      <w:r>
        <w:rPr>
          <w:rFonts w:ascii="仿宋" w:hAnsi="仿宋" w:eastAsia="仿宋"/>
          <w:sz w:val="32"/>
          <w:szCs w:val="32"/>
        </w:rPr>
        <w:t xml:space="preserve"> </w:t>
      </w:r>
      <w:r>
        <w:rPr>
          <w:rFonts w:hint="eastAsia" w:ascii="仿宋" w:hAnsi="仿宋" w:eastAsia="仿宋"/>
          <w:sz w:val="32"/>
          <w:szCs w:val="32"/>
        </w:rPr>
        <w:t xml:space="preserve">                     </w:t>
      </w:r>
    </w:p>
    <w:p>
      <w:pPr>
        <w:pStyle w:val="15"/>
        <w:shd w:val="clear" w:color="auto" w:fill="FFFFFF"/>
        <w:spacing w:before="0" w:beforeAutospacing="0" w:after="0" w:afterAutospacing="0" w:line="560" w:lineRule="exact"/>
        <w:ind w:firstLine="640" w:firstLineChars="200"/>
        <w:jc w:val="both"/>
        <w:rPr>
          <w:rFonts w:hint="default" w:ascii="仿宋" w:hAnsi="仿宋" w:eastAsia="仿宋"/>
          <w:sz w:val="32"/>
          <w:szCs w:val="32"/>
          <w:lang w:val="en-US" w:eastAsia="zh-CN"/>
        </w:rPr>
      </w:pPr>
      <w:r>
        <w:rPr>
          <w:rFonts w:hint="eastAsia" w:ascii="仿宋" w:hAnsi="仿宋" w:eastAsia="仿宋"/>
          <w:sz w:val="32"/>
          <w:szCs w:val="32"/>
          <w:lang w:val="en-US" w:eastAsia="zh-CN"/>
        </w:rPr>
        <w:t>3</w:t>
      </w:r>
      <w:r>
        <w:rPr>
          <w:rFonts w:hint="eastAsia" w:ascii="仿宋" w:hAnsi="仿宋" w:eastAsia="仿宋"/>
          <w:sz w:val="32"/>
          <w:szCs w:val="32"/>
        </w:rPr>
        <w:t>、项目预算：</w:t>
      </w:r>
      <w:r>
        <w:rPr>
          <w:rFonts w:hint="eastAsia" w:ascii="仿宋" w:hAnsi="仿宋" w:eastAsia="仿宋"/>
          <w:sz w:val="32"/>
          <w:szCs w:val="32"/>
          <w:lang w:val="en-US" w:eastAsia="zh-CN"/>
        </w:rPr>
        <w:t>总预算为224000元（15%丙唑·戊唑醇：174000元；25%噻虫嗪·高氯氟：50000元），具体见询价文件采购需求。</w:t>
      </w:r>
    </w:p>
    <w:p>
      <w:pPr>
        <w:pStyle w:val="15"/>
        <w:shd w:val="clear" w:color="auto" w:fill="FFFFFF"/>
        <w:spacing w:before="0" w:beforeAutospacing="0" w:after="0" w:afterAutospacing="0" w:line="560" w:lineRule="exact"/>
        <w:ind w:firstLine="640" w:firstLineChars="200"/>
        <w:jc w:val="both"/>
        <w:rPr>
          <w:rFonts w:hint="eastAsia" w:ascii="仿宋" w:hAnsi="仿宋" w:eastAsia="仿宋"/>
          <w:sz w:val="32"/>
          <w:szCs w:val="32"/>
          <w:lang w:val="en-US" w:eastAsia="zh-CN"/>
        </w:rPr>
      </w:pPr>
      <w:r>
        <w:rPr>
          <w:rFonts w:hint="eastAsia" w:ascii="仿宋" w:hAnsi="仿宋" w:eastAsia="仿宋"/>
          <w:sz w:val="32"/>
          <w:szCs w:val="32"/>
          <w:lang w:val="en-US" w:eastAsia="zh-CN"/>
        </w:rPr>
        <w:t>4、最高投标限价：15%丙唑·戊唑醇：120000元/吨；25%噻虫嗪·高氯氟：210000万元/吨（投标报价高于或等于最高限价，作无效标处理。）</w:t>
      </w:r>
    </w:p>
    <w:p>
      <w:pPr>
        <w:pStyle w:val="15"/>
        <w:shd w:val="clear" w:color="auto" w:fill="FFFFFF"/>
        <w:spacing w:before="0" w:beforeAutospacing="0" w:after="0" w:afterAutospacing="0" w:line="560" w:lineRule="exact"/>
        <w:ind w:firstLine="640" w:firstLineChars="200"/>
        <w:jc w:val="both"/>
        <w:rPr>
          <w:rFonts w:hint="default" w:ascii="仿宋" w:hAnsi="仿宋" w:eastAsia="仿宋"/>
          <w:sz w:val="32"/>
          <w:szCs w:val="32"/>
          <w:lang w:val="en-US" w:eastAsia="zh-CN"/>
        </w:rPr>
      </w:pPr>
      <w:r>
        <w:rPr>
          <w:rFonts w:hint="default" w:ascii="仿宋" w:hAnsi="仿宋" w:eastAsia="仿宋"/>
          <w:sz w:val="32"/>
          <w:szCs w:val="32"/>
          <w:lang w:val="en-US" w:eastAsia="zh-CN"/>
        </w:rPr>
        <w:t>采购需求：</w:t>
      </w:r>
    </w:p>
    <w:tbl>
      <w:tblPr>
        <w:tblStyle w:val="19"/>
        <w:tblpPr w:leftFromText="180" w:rightFromText="180" w:vertAnchor="page" w:horzAnchor="page" w:tblpX="1208" w:tblpY="10074"/>
        <w:tblOverlap w:val="never"/>
        <w:tblW w:w="9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3043"/>
        <w:gridCol w:w="1037"/>
        <w:gridCol w:w="1114"/>
        <w:gridCol w:w="969"/>
        <w:gridCol w:w="1011"/>
        <w:gridCol w:w="1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产品名称</w:t>
            </w:r>
          </w:p>
        </w:tc>
        <w:tc>
          <w:tcPr>
            <w:tcW w:w="3043" w:type="dxa"/>
            <w:noWrap w:val="0"/>
            <w:vAlign w:val="center"/>
          </w:tcPr>
          <w:p>
            <w:pPr>
              <w:jc w:val="center"/>
              <w:rPr>
                <w:rFonts w:hint="eastAsia"/>
                <w:sz w:val="24"/>
                <w:szCs w:val="32"/>
                <w:vertAlign w:val="baseline"/>
                <w:lang w:val="en-US" w:eastAsia="zh-CN"/>
              </w:rPr>
            </w:pPr>
            <w:r>
              <w:rPr>
                <w:rFonts w:hint="eastAsia"/>
                <w:sz w:val="24"/>
                <w:szCs w:val="32"/>
                <w:vertAlign w:val="baseline"/>
                <w:lang w:val="en-US" w:eastAsia="zh-CN"/>
              </w:rPr>
              <w:t>主要技术参数</w:t>
            </w:r>
          </w:p>
        </w:tc>
        <w:tc>
          <w:tcPr>
            <w:tcW w:w="1037"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剂型</w:t>
            </w:r>
          </w:p>
        </w:tc>
        <w:tc>
          <w:tcPr>
            <w:tcW w:w="1114"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规格</w:t>
            </w:r>
          </w:p>
        </w:tc>
        <w:tc>
          <w:tcPr>
            <w:tcW w:w="969"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登记作物</w:t>
            </w:r>
          </w:p>
        </w:tc>
        <w:tc>
          <w:tcPr>
            <w:tcW w:w="1011"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采购金额/元</w:t>
            </w:r>
          </w:p>
        </w:tc>
        <w:tc>
          <w:tcPr>
            <w:tcW w:w="1183"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丙唑·戊唑醇</w:t>
            </w:r>
          </w:p>
        </w:tc>
        <w:tc>
          <w:tcPr>
            <w:tcW w:w="3043"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总有效成分含量≥15%</w:t>
            </w:r>
          </w:p>
        </w:tc>
        <w:tc>
          <w:tcPr>
            <w:tcW w:w="1037"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悬浮剂</w:t>
            </w:r>
          </w:p>
        </w:tc>
        <w:tc>
          <w:tcPr>
            <w:tcW w:w="1114"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≥100g/瓶</w:t>
            </w:r>
          </w:p>
        </w:tc>
        <w:tc>
          <w:tcPr>
            <w:tcW w:w="969"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小麦赤霉病</w:t>
            </w:r>
          </w:p>
        </w:tc>
        <w:tc>
          <w:tcPr>
            <w:tcW w:w="1011"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174000</w:t>
            </w:r>
          </w:p>
        </w:tc>
        <w:tc>
          <w:tcPr>
            <w:tcW w:w="1183"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120000元/吨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噻虫·高氯氟</w:t>
            </w:r>
          </w:p>
        </w:tc>
        <w:tc>
          <w:tcPr>
            <w:tcW w:w="3043" w:type="dxa"/>
            <w:noWrap w:val="0"/>
            <w:vAlign w:val="center"/>
          </w:tcPr>
          <w:p>
            <w:pPr>
              <w:jc w:val="center"/>
              <w:rPr>
                <w:rFonts w:hint="eastAsia"/>
                <w:sz w:val="24"/>
                <w:szCs w:val="32"/>
                <w:vertAlign w:val="baseline"/>
                <w:lang w:val="en-US" w:eastAsia="zh-CN"/>
              </w:rPr>
            </w:pPr>
            <w:r>
              <w:rPr>
                <w:rFonts w:hint="eastAsia"/>
                <w:sz w:val="24"/>
                <w:szCs w:val="32"/>
                <w:vertAlign w:val="baseline"/>
                <w:lang w:val="en-US" w:eastAsia="zh-CN"/>
              </w:rPr>
              <w:t>总有效成分含量≥25%</w:t>
            </w:r>
          </w:p>
        </w:tc>
        <w:tc>
          <w:tcPr>
            <w:tcW w:w="1037" w:type="dxa"/>
            <w:noWrap w:val="0"/>
            <w:vAlign w:val="center"/>
          </w:tcPr>
          <w:p>
            <w:pPr>
              <w:jc w:val="center"/>
              <w:rPr>
                <w:rFonts w:hint="eastAsia"/>
                <w:sz w:val="24"/>
                <w:szCs w:val="32"/>
                <w:vertAlign w:val="baseline"/>
                <w:lang w:val="en-US" w:eastAsia="zh-CN"/>
              </w:rPr>
            </w:pPr>
            <w:r>
              <w:rPr>
                <w:rFonts w:hint="eastAsia"/>
                <w:sz w:val="24"/>
                <w:szCs w:val="32"/>
                <w:vertAlign w:val="baseline"/>
                <w:lang w:val="en-US" w:eastAsia="zh-CN"/>
              </w:rPr>
              <w:t>悬浮剂</w:t>
            </w:r>
          </w:p>
        </w:tc>
        <w:tc>
          <w:tcPr>
            <w:tcW w:w="1114"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≥100g/瓶</w:t>
            </w:r>
          </w:p>
        </w:tc>
        <w:tc>
          <w:tcPr>
            <w:tcW w:w="969" w:type="dxa"/>
            <w:noWrap w:val="0"/>
            <w:vAlign w:val="center"/>
          </w:tcPr>
          <w:p>
            <w:pPr>
              <w:jc w:val="center"/>
              <w:rPr>
                <w:rFonts w:hint="eastAsia"/>
                <w:sz w:val="24"/>
                <w:szCs w:val="32"/>
                <w:vertAlign w:val="baseline"/>
                <w:lang w:val="en-US" w:eastAsia="zh-CN"/>
              </w:rPr>
            </w:pPr>
            <w:r>
              <w:rPr>
                <w:rFonts w:hint="eastAsia"/>
                <w:sz w:val="24"/>
                <w:szCs w:val="32"/>
                <w:vertAlign w:val="baseline"/>
                <w:lang w:val="en-US" w:eastAsia="zh-CN"/>
              </w:rPr>
              <w:t>小麦蚜虫</w:t>
            </w:r>
          </w:p>
        </w:tc>
        <w:tc>
          <w:tcPr>
            <w:tcW w:w="1011"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50000</w:t>
            </w:r>
          </w:p>
        </w:tc>
        <w:tc>
          <w:tcPr>
            <w:tcW w:w="1183"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210000元/吨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noWrap w:val="0"/>
            <w:vAlign w:val="center"/>
          </w:tcPr>
          <w:p>
            <w:pPr>
              <w:jc w:val="center"/>
              <w:rPr>
                <w:rFonts w:hint="default"/>
                <w:sz w:val="24"/>
                <w:szCs w:val="32"/>
                <w:vertAlign w:val="baseline"/>
                <w:lang w:val="en-US" w:eastAsia="zh-CN"/>
              </w:rPr>
            </w:pPr>
            <w:r>
              <w:rPr>
                <w:rFonts w:hint="eastAsia"/>
                <w:sz w:val="24"/>
                <w:szCs w:val="32"/>
                <w:vertAlign w:val="baseline"/>
                <w:lang w:val="en-US" w:eastAsia="zh-CN"/>
              </w:rPr>
              <w:t>备注：</w:t>
            </w:r>
          </w:p>
        </w:tc>
        <w:tc>
          <w:tcPr>
            <w:tcW w:w="7174" w:type="dxa"/>
            <w:gridSpan w:val="5"/>
            <w:noWrap w:val="0"/>
            <w:vAlign w:val="center"/>
          </w:tcPr>
          <w:p>
            <w:pPr>
              <w:jc w:val="center"/>
              <w:rPr>
                <w:rFonts w:hint="eastAsia"/>
                <w:sz w:val="24"/>
                <w:szCs w:val="32"/>
                <w:vertAlign w:val="baseline"/>
                <w:lang w:val="en-US" w:eastAsia="zh-CN"/>
              </w:rPr>
            </w:pPr>
            <w:r>
              <w:rPr>
                <w:rFonts w:hint="eastAsia"/>
              </w:rPr>
              <w:t>计量单位 1 毫升按 1 克折算。</w:t>
            </w:r>
          </w:p>
        </w:tc>
        <w:tc>
          <w:tcPr>
            <w:tcW w:w="1183" w:type="dxa"/>
            <w:noWrap w:val="0"/>
            <w:vAlign w:val="center"/>
          </w:tcPr>
          <w:p>
            <w:pPr>
              <w:jc w:val="center"/>
              <w:rPr>
                <w:rFonts w:hint="eastAsia"/>
              </w:rPr>
            </w:pPr>
          </w:p>
        </w:tc>
      </w:tr>
    </w:tbl>
    <w:p>
      <w:pPr>
        <w:pStyle w:val="15"/>
        <w:shd w:val="clear" w:color="auto" w:fill="FFFFFF"/>
        <w:spacing w:before="0" w:beforeAutospacing="0" w:after="0" w:afterAutospacing="0" w:line="560" w:lineRule="exact"/>
        <w:ind w:firstLine="640" w:firstLineChars="200"/>
        <w:jc w:val="both"/>
        <w:rPr>
          <w:rFonts w:ascii="仿宋" w:hAnsi="仿宋" w:eastAsia="仿宋"/>
          <w:sz w:val="32"/>
          <w:szCs w:val="32"/>
        </w:rPr>
      </w:pPr>
      <w:r>
        <w:rPr>
          <w:rFonts w:hint="eastAsia" w:ascii="仿宋" w:hAnsi="仿宋" w:eastAsia="仿宋"/>
          <w:sz w:val="32"/>
          <w:szCs w:val="32"/>
        </w:rPr>
        <w:t>5、标段（包别）划分： 一个标段</w:t>
      </w:r>
      <w:r>
        <w:rPr>
          <w:rFonts w:ascii="仿宋" w:hAnsi="仿宋" w:eastAsia="仿宋"/>
          <w:sz w:val="32"/>
          <w:szCs w:val="32"/>
        </w:rPr>
        <w:t xml:space="preserve">                     </w:t>
      </w:r>
    </w:p>
    <w:p>
      <w:pPr>
        <w:widowControl/>
        <w:shd w:val="clear" w:color="auto" w:fill="FFFFFF"/>
        <w:spacing w:line="560" w:lineRule="exact"/>
        <w:ind w:firstLine="643"/>
        <w:rPr>
          <w:rFonts w:ascii="黑体" w:hAnsi="黑体" w:eastAsia="黑体" w:cs="宋体"/>
          <w:b/>
          <w:bCs/>
          <w:kern w:val="0"/>
          <w:sz w:val="32"/>
          <w:szCs w:val="32"/>
        </w:rPr>
      </w:pPr>
      <w:r>
        <w:rPr>
          <w:rFonts w:hint="eastAsia" w:ascii="黑体" w:hAnsi="黑体" w:eastAsia="黑体" w:cs="宋体"/>
          <w:b/>
          <w:bCs/>
          <w:kern w:val="0"/>
          <w:sz w:val="32"/>
          <w:szCs w:val="32"/>
        </w:rPr>
        <w:t>二、投标人资格</w:t>
      </w:r>
    </w:p>
    <w:p>
      <w:pPr>
        <w:widowControl/>
        <w:shd w:val="clear" w:color="auto" w:fill="FFFFFF"/>
        <w:spacing w:line="520" w:lineRule="exact"/>
        <w:ind w:firstLine="640" w:firstLineChars="200"/>
        <w:rPr>
          <w:rFonts w:hint="eastAsia" w:ascii="仿宋" w:hAnsi="仿宋" w:eastAsia="仿宋" w:cs="宋体"/>
          <w:kern w:val="0"/>
          <w:sz w:val="32"/>
          <w:szCs w:val="32"/>
          <w:lang w:val="en-US" w:eastAsia="zh-CN"/>
        </w:rPr>
      </w:pPr>
      <w:r>
        <w:rPr>
          <w:rFonts w:hint="eastAsia" w:ascii="仿宋" w:hAnsi="仿宋" w:eastAsia="仿宋" w:cs="宋体"/>
          <w:kern w:val="0"/>
          <w:sz w:val="32"/>
          <w:szCs w:val="32"/>
          <w:lang w:val="en-US" w:eastAsia="zh-CN"/>
        </w:rPr>
        <w:t>1.满足《中华人民共和国政府采购法》第二十二条规定；</w:t>
      </w:r>
    </w:p>
    <w:p>
      <w:pPr>
        <w:widowControl/>
        <w:shd w:val="clear" w:color="auto" w:fill="FFFFFF"/>
        <w:spacing w:line="520" w:lineRule="exact"/>
        <w:ind w:firstLine="640" w:firstLineChars="200"/>
        <w:rPr>
          <w:rFonts w:hint="eastAsia" w:ascii="仿宋" w:hAnsi="仿宋" w:eastAsia="仿宋" w:cs="宋体"/>
          <w:kern w:val="0"/>
          <w:sz w:val="32"/>
          <w:szCs w:val="32"/>
          <w:lang w:val="en-US" w:eastAsia="zh-CN"/>
        </w:rPr>
      </w:pPr>
      <w:r>
        <w:rPr>
          <w:rFonts w:hint="eastAsia" w:ascii="仿宋" w:hAnsi="仿宋" w:eastAsia="仿宋" w:cs="宋体"/>
          <w:kern w:val="0"/>
          <w:sz w:val="32"/>
          <w:szCs w:val="32"/>
          <w:lang w:val="en-US" w:eastAsia="zh-CN"/>
        </w:rPr>
        <w:t>2.落实政府采购政策需满足的资格要求：/</w:t>
      </w:r>
    </w:p>
    <w:p>
      <w:pPr>
        <w:widowControl/>
        <w:shd w:val="clear" w:color="auto" w:fill="FFFFFF"/>
        <w:spacing w:line="520" w:lineRule="exact"/>
        <w:ind w:firstLine="640" w:firstLineChars="200"/>
        <w:rPr>
          <w:rFonts w:hint="eastAsia" w:ascii="仿宋" w:hAnsi="仿宋" w:eastAsia="仿宋" w:cs="宋体"/>
          <w:kern w:val="0"/>
          <w:sz w:val="32"/>
          <w:szCs w:val="32"/>
          <w:lang w:val="en-US" w:eastAsia="zh-CN"/>
        </w:rPr>
      </w:pPr>
      <w:r>
        <w:rPr>
          <w:rFonts w:hint="eastAsia" w:ascii="仿宋" w:hAnsi="仿宋" w:eastAsia="仿宋" w:cs="宋体"/>
          <w:kern w:val="0"/>
          <w:sz w:val="32"/>
          <w:szCs w:val="32"/>
          <w:lang w:val="en-US" w:eastAsia="zh-CN"/>
        </w:rPr>
        <w:t>3.本项目的特定资格要求：必须是在中华人民共和国境内注册，独立法人资格；具有有效的营业执照（具有相关经营范围）、税务登记证、组织机构代码证；若为三证合一，仅需提供营业执照即可。</w:t>
      </w:r>
    </w:p>
    <w:p>
      <w:pPr>
        <w:widowControl/>
        <w:shd w:val="clear" w:color="auto" w:fill="FFFFFF"/>
        <w:spacing w:line="520" w:lineRule="exact"/>
        <w:ind w:firstLine="640" w:firstLineChars="200"/>
        <w:rPr>
          <w:rFonts w:hint="eastAsia" w:ascii="仿宋" w:hAnsi="仿宋" w:eastAsia="仿宋" w:cs="宋体"/>
          <w:kern w:val="0"/>
          <w:sz w:val="32"/>
          <w:szCs w:val="32"/>
          <w:lang w:val="en-US" w:eastAsia="zh-CN"/>
        </w:rPr>
      </w:pPr>
      <w:r>
        <w:rPr>
          <w:rFonts w:hint="eastAsia" w:ascii="仿宋" w:hAnsi="仿宋" w:eastAsia="仿宋" w:cs="宋体"/>
          <w:kern w:val="0"/>
          <w:sz w:val="32"/>
          <w:szCs w:val="32"/>
          <w:lang w:val="en-US" w:eastAsia="zh-CN"/>
        </w:rPr>
        <w:t xml:space="preserve">（1）申请人是非生产企业的，须提供生产企业授权委托书、申请人农药经营许可证、生产企业的农药生产许可证（或者农药生产批准文件）、生产企业农药标准和农药登记证； </w:t>
      </w:r>
    </w:p>
    <w:p>
      <w:pPr>
        <w:widowControl/>
        <w:shd w:val="clear" w:color="auto" w:fill="FFFFFF"/>
        <w:spacing w:line="520" w:lineRule="exact"/>
        <w:ind w:firstLine="640" w:firstLineChars="200"/>
        <w:rPr>
          <w:rFonts w:hint="eastAsia" w:ascii="仿宋" w:hAnsi="仿宋" w:eastAsia="仿宋" w:cs="宋体"/>
          <w:kern w:val="0"/>
          <w:sz w:val="32"/>
          <w:szCs w:val="32"/>
        </w:rPr>
      </w:pPr>
      <w:r>
        <w:rPr>
          <w:rFonts w:hint="eastAsia" w:ascii="仿宋" w:hAnsi="仿宋" w:eastAsia="仿宋" w:cs="宋体"/>
          <w:kern w:val="0"/>
          <w:sz w:val="32"/>
          <w:szCs w:val="32"/>
          <w:lang w:val="en-US" w:eastAsia="zh-CN"/>
        </w:rPr>
        <w:t>（2）申请人是生产企业的，须提供农药生产许可证（或者农药生产批准文件）、农药标准和农药登记证。</w:t>
      </w:r>
    </w:p>
    <w:p>
      <w:pPr>
        <w:widowControl/>
        <w:shd w:val="clear" w:color="auto" w:fill="FFFFFF"/>
        <w:spacing w:line="520" w:lineRule="exact"/>
        <w:ind w:firstLine="640" w:firstLineChars="200"/>
        <w:rPr>
          <w:rFonts w:ascii="仿宋" w:hAnsi="仿宋" w:eastAsia="仿宋" w:cs="宋体"/>
          <w:kern w:val="0"/>
          <w:sz w:val="32"/>
          <w:szCs w:val="32"/>
        </w:rPr>
      </w:pPr>
      <w:r>
        <w:rPr>
          <w:rFonts w:hint="eastAsia" w:ascii="仿宋" w:hAnsi="仿宋" w:eastAsia="仿宋" w:cs="宋体"/>
          <w:kern w:val="0"/>
          <w:sz w:val="32"/>
          <w:szCs w:val="32"/>
        </w:rPr>
        <w:t xml:space="preserve">4、本项目不接受联合体参与投标。             </w:t>
      </w:r>
    </w:p>
    <w:p>
      <w:pPr>
        <w:widowControl/>
        <w:shd w:val="clear" w:color="auto" w:fill="FFFFFF"/>
        <w:spacing w:line="560" w:lineRule="exact"/>
        <w:ind w:firstLine="643"/>
        <w:rPr>
          <w:rFonts w:ascii="黑体" w:hAnsi="黑体" w:eastAsia="黑体" w:cs="宋体"/>
          <w:b/>
          <w:bCs/>
          <w:kern w:val="0"/>
          <w:sz w:val="32"/>
          <w:szCs w:val="32"/>
        </w:rPr>
      </w:pPr>
      <w:r>
        <w:rPr>
          <w:rFonts w:hint="eastAsia" w:ascii="黑体" w:hAnsi="黑体" w:eastAsia="黑体" w:cs="宋体"/>
          <w:b/>
          <w:bCs/>
          <w:kern w:val="0"/>
          <w:sz w:val="32"/>
          <w:szCs w:val="32"/>
        </w:rPr>
        <w:t>三、报名及询价文件获取办法</w:t>
      </w:r>
    </w:p>
    <w:p>
      <w:pPr>
        <w:widowControl/>
        <w:shd w:val="clear" w:color="auto" w:fill="FFFFFF"/>
        <w:spacing w:line="560" w:lineRule="exact"/>
        <w:ind w:firstLine="640"/>
        <w:rPr>
          <w:rFonts w:ascii="仿宋" w:hAnsi="仿宋" w:eastAsia="仿宋" w:cs="宋体"/>
          <w:kern w:val="0"/>
          <w:sz w:val="32"/>
          <w:szCs w:val="32"/>
          <w:lang w:val="zh-CN"/>
        </w:rPr>
      </w:pP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w:t>
      </w:r>
      <w:r>
        <w:rPr>
          <w:rFonts w:hint="eastAsia" w:ascii="仿宋" w:hAnsi="仿宋" w:eastAsia="仿宋" w:cs="宋体"/>
          <w:kern w:val="0"/>
          <w:sz w:val="32"/>
          <w:szCs w:val="32"/>
          <w:lang w:val="zh-CN"/>
        </w:rPr>
        <w:t>询价文件获取：自采购公告发布之日起，凡有意参加的供应商，可在《农业全程网》http://nyqc365.com下载采购文件。</w:t>
      </w:r>
    </w:p>
    <w:p>
      <w:pPr>
        <w:widowControl/>
        <w:shd w:val="clear" w:color="auto" w:fill="FFFFFF"/>
        <w:spacing w:line="560" w:lineRule="exact"/>
        <w:ind w:firstLine="640"/>
        <w:rPr>
          <w:rFonts w:ascii="仿宋" w:hAnsi="仿宋" w:eastAsia="仿宋" w:cs="宋体"/>
          <w:kern w:val="0"/>
          <w:sz w:val="32"/>
          <w:szCs w:val="32"/>
          <w:lang w:val="zh-CN"/>
        </w:rPr>
      </w:pPr>
      <w:r>
        <w:rPr>
          <w:rFonts w:hint="eastAsia" w:ascii="仿宋" w:hAnsi="仿宋" w:eastAsia="仿宋" w:cs="宋体"/>
          <w:kern w:val="0"/>
          <w:sz w:val="32"/>
          <w:szCs w:val="32"/>
          <w:lang w:val="zh-CN"/>
        </w:rPr>
        <w:t>2、询价文件发售费：</w:t>
      </w:r>
      <w:r>
        <w:rPr>
          <w:rFonts w:hint="eastAsia" w:ascii="仿宋" w:hAnsi="仿宋" w:eastAsia="仿宋" w:cs="宋体"/>
          <w:kern w:val="0"/>
          <w:sz w:val="32"/>
          <w:szCs w:val="32"/>
        </w:rPr>
        <w:t>询价</w:t>
      </w:r>
      <w:r>
        <w:rPr>
          <w:rFonts w:hint="eastAsia" w:ascii="仿宋" w:hAnsi="仿宋" w:eastAsia="仿宋" w:cs="宋体"/>
          <w:kern w:val="0"/>
          <w:sz w:val="32"/>
          <w:szCs w:val="32"/>
          <w:lang w:val="zh-CN"/>
        </w:rPr>
        <w:t>文件发售费用</w:t>
      </w:r>
      <w:r>
        <w:rPr>
          <w:rFonts w:hint="eastAsia" w:ascii="仿宋" w:hAnsi="仿宋" w:eastAsia="仿宋" w:cs="宋体"/>
          <w:kern w:val="0"/>
          <w:sz w:val="32"/>
          <w:szCs w:val="32"/>
          <w:lang w:val="en-US" w:eastAsia="zh-CN"/>
        </w:rPr>
        <w:t>4</w:t>
      </w:r>
      <w:r>
        <w:rPr>
          <w:rFonts w:hint="eastAsia" w:ascii="仿宋" w:hAnsi="仿宋" w:eastAsia="仿宋" w:cs="宋体"/>
          <w:kern w:val="0"/>
          <w:sz w:val="32"/>
          <w:szCs w:val="32"/>
          <w:lang w:val="zh-CN"/>
        </w:rPr>
        <w:t>00元，售后不退。</w:t>
      </w:r>
      <w:r>
        <w:rPr>
          <w:rFonts w:hint="eastAsia" w:ascii="仿宋" w:hAnsi="仿宋" w:eastAsia="仿宋" w:cs="宋体"/>
          <w:kern w:val="0"/>
          <w:sz w:val="32"/>
          <w:szCs w:val="32"/>
        </w:rPr>
        <w:t>询价</w:t>
      </w:r>
      <w:r>
        <w:rPr>
          <w:rFonts w:hint="eastAsia" w:ascii="仿宋" w:hAnsi="仿宋" w:eastAsia="仿宋" w:cs="宋体"/>
          <w:kern w:val="0"/>
          <w:sz w:val="32"/>
          <w:szCs w:val="32"/>
          <w:lang w:val="zh-CN"/>
        </w:rPr>
        <w:t>文件发售费须在响应截止时间前1小时内在开标地点递交响应文件时现场缴纳。未提供文件发售费的响应文件将不予接收。</w:t>
      </w:r>
    </w:p>
    <w:p>
      <w:pPr>
        <w:widowControl/>
        <w:shd w:val="clear" w:color="auto" w:fill="FFFFFF"/>
        <w:spacing w:line="560" w:lineRule="exact"/>
        <w:ind w:firstLine="643"/>
        <w:rPr>
          <w:rFonts w:ascii="黑体" w:hAnsi="黑体" w:eastAsia="黑体" w:cs="宋体"/>
          <w:b/>
          <w:bCs/>
          <w:kern w:val="0"/>
          <w:sz w:val="32"/>
          <w:szCs w:val="32"/>
        </w:rPr>
      </w:pPr>
      <w:r>
        <w:rPr>
          <w:rFonts w:ascii="仿宋" w:hAnsi="仿宋" w:eastAsia="仿宋" w:cs="宋体"/>
          <w:kern w:val="0"/>
          <w:sz w:val="32"/>
          <w:szCs w:val="32"/>
        </w:rPr>
        <w:t xml:space="preserve"> </w:t>
      </w:r>
      <w:r>
        <w:rPr>
          <w:rFonts w:hint="eastAsia" w:ascii="仿宋" w:hAnsi="仿宋" w:eastAsia="仿宋" w:cs="宋体"/>
          <w:kern w:val="0"/>
          <w:sz w:val="32"/>
          <w:szCs w:val="32"/>
        </w:rPr>
        <w:t xml:space="preserve">  </w:t>
      </w:r>
      <w:r>
        <w:rPr>
          <w:rFonts w:hint="eastAsia" w:ascii="黑体" w:hAnsi="黑体" w:eastAsia="黑体" w:cs="宋体"/>
          <w:b/>
          <w:bCs/>
          <w:kern w:val="0"/>
          <w:sz w:val="32"/>
          <w:szCs w:val="32"/>
          <w:lang w:val="zh-CN"/>
        </w:rPr>
        <w:t>四、</w:t>
      </w:r>
      <w:r>
        <w:rPr>
          <w:rFonts w:hint="eastAsia" w:ascii="黑体" w:hAnsi="黑体" w:eastAsia="黑体" w:cs="宋体"/>
          <w:b/>
          <w:bCs/>
          <w:kern w:val="0"/>
          <w:sz w:val="32"/>
          <w:szCs w:val="32"/>
        </w:rPr>
        <w:t>询价时间及地点</w:t>
      </w:r>
    </w:p>
    <w:p>
      <w:pPr>
        <w:pStyle w:val="15"/>
        <w:shd w:val="clear" w:color="auto" w:fill="FFFFFF"/>
        <w:spacing w:before="0" w:beforeAutospacing="0" w:after="0" w:afterAutospacing="0" w:line="560" w:lineRule="exact"/>
        <w:ind w:firstLine="640" w:firstLineChars="200"/>
        <w:jc w:val="both"/>
        <w:rPr>
          <w:rFonts w:ascii="仿宋" w:hAnsi="仿宋" w:eastAsia="仿宋"/>
          <w:sz w:val="32"/>
          <w:szCs w:val="32"/>
        </w:rPr>
      </w:pPr>
      <w:r>
        <w:rPr>
          <w:rFonts w:hint="eastAsia" w:ascii="仿宋" w:hAnsi="仿宋" w:eastAsia="仿宋"/>
          <w:sz w:val="32"/>
          <w:szCs w:val="32"/>
        </w:rPr>
        <w:t>1、询价时间：</w:t>
      </w:r>
      <w:r>
        <w:rPr>
          <w:rFonts w:ascii="仿宋" w:hAnsi="仿宋" w:eastAsia="仿宋"/>
          <w:sz w:val="32"/>
          <w:szCs w:val="32"/>
          <w:u w:val="single"/>
        </w:rPr>
        <w:t xml:space="preserve"> </w:t>
      </w:r>
      <w:r>
        <w:rPr>
          <w:rFonts w:hint="eastAsia" w:ascii="仿宋" w:hAnsi="仿宋" w:eastAsia="仿宋"/>
          <w:sz w:val="32"/>
          <w:szCs w:val="32"/>
          <w:u w:val="single"/>
          <w:lang w:eastAsia="zh-CN"/>
        </w:rPr>
        <w:t>2022</w:t>
      </w:r>
      <w:r>
        <w:rPr>
          <w:rFonts w:hint="eastAsia" w:ascii="仿宋" w:hAnsi="仿宋" w:eastAsia="仿宋"/>
          <w:sz w:val="32"/>
          <w:szCs w:val="32"/>
          <w:u w:val="single"/>
        </w:rPr>
        <w:t xml:space="preserve"> </w:t>
      </w:r>
      <w:r>
        <w:rPr>
          <w:rFonts w:hint="eastAsia" w:ascii="仿宋" w:hAnsi="仿宋" w:eastAsia="仿宋"/>
          <w:sz w:val="32"/>
          <w:szCs w:val="32"/>
        </w:rPr>
        <w:t>年</w:t>
      </w:r>
      <w:r>
        <w:rPr>
          <w:rFonts w:ascii="仿宋" w:hAnsi="仿宋" w:eastAsia="仿宋"/>
          <w:sz w:val="32"/>
          <w:szCs w:val="32"/>
          <w:u w:val="single"/>
        </w:rPr>
        <w:t xml:space="preserve"> </w:t>
      </w:r>
      <w:r>
        <w:rPr>
          <w:rFonts w:hint="eastAsia" w:ascii="仿宋" w:hAnsi="仿宋" w:eastAsia="仿宋"/>
          <w:sz w:val="32"/>
          <w:szCs w:val="32"/>
          <w:u w:val="single"/>
        </w:rPr>
        <w:t>04</w:t>
      </w:r>
      <w:r>
        <w:rPr>
          <w:rFonts w:ascii="仿宋" w:hAnsi="仿宋" w:eastAsia="仿宋"/>
          <w:sz w:val="32"/>
          <w:szCs w:val="32"/>
          <w:u w:val="single"/>
        </w:rPr>
        <w:t xml:space="preserve"> </w:t>
      </w:r>
      <w:r>
        <w:rPr>
          <w:rFonts w:hint="eastAsia" w:ascii="仿宋" w:hAnsi="仿宋" w:eastAsia="仿宋"/>
          <w:sz w:val="32"/>
          <w:szCs w:val="32"/>
        </w:rPr>
        <w:t>月</w:t>
      </w:r>
      <w:r>
        <w:rPr>
          <w:rFonts w:hint="eastAsia" w:ascii="仿宋" w:hAnsi="仿宋" w:eastAsia="仿宋"/>
          <w:sz w:val="32"/>
          <w:szCs w:val="32"/>
          <w:u w:val="single"/>
          <w:lang w:val="en-US" w:eastAsia="zh-CN"/>
        </w:rPr>
        <w:t xml:space="preserve">06 </w:t>
      </w:r>
      <w:r>
        <w:rPr>
          <w:rFonts w:hint="eastAsia" w:ascii="仿宋" w:hAnsi="仿宋" w:eastAsia="仿宋"/>
          <w:sz w:val="32"/>
          <w:szCs w:val="32"/>
        </w:rPr>
        <w:t>日</w:t>
      </w:r>
      <w:r>
        <w:rPr>
          <w:rFonts w:hint="eastAsia" w:ascii="仿宋" w:hAnsi="仿宋" w:eastAsia="仿宋"/>
          <w:sz w:val="32"/>
          <w:szCs w:val="32"/>
          <w:u w:val="single"/>
          <w:lang w:val="en-US" w:eastAsia="zh-CN"/>
        </w:rPr>
        <w:t>12</w:t>
      </w:r>
      <w:r>
        <w:rPr>
          <w:rFonts w:ascii="仿宋" w:hAnsi="仿宋" w:eastAsia="仿宋"/>
          <w:sz w:val="32"/>
          <w:szCs w:val="32"/>
          <w:u w:val="single"/>
        </w:rPr>
        <w:t xml:space="preserve"> </w:t>
      </w:r>
      <w:r>
        <w:rPr>
          <w:rFonts w:hint="eastAsia" w:ascii="仿宋" w:hAnsi="仿宋" w:eastAsia="仿宋"/>
          <w:sz w:val="32"/>
          <w:szCs w:val="32"/>
        </w:rPr>
        <w:t>时</w:t>
      </w:r>
      <w:r>
        <w:rPr>
          <w:rFonts w:hint="eastAsia" w:ascii="仿宋" w:hAnsi="仿宋" w:eastAsia="仿宋"/>
          <w:sz w:val="32"/>
          <w:szCs w:val="32"/>
          <w:lang w:val="en-US" w:eastAsia="zh-CN"/>
        </w:rPr>
        <w:t>30分</w:t>
      </w:r>
      <w:r>
        <w:rPr>
          <w:rFonts w:hint="eastAsia" w:ascii="仿宋" w:hAnsi="仿宋" w:eastAsia="仿宋"/>
          <w:sz w:val="32"/>
          <w:szCs w:val="32"/>
          <w:lang w:eastAsia="zh-CN"/>
        </w:rPr>
        <w:t>（</w:t>
      </w:r>
      <w:r>
        <w:rPr>
          <w:rFonts w:hint="eastAsia" w:ascii="仿宋" w:hAnsi="仿宋" w:eastAsia="仿宋"/>
          <w:sz w:val="32"/>
          <w:szCs w:val="32"/>
          <w:lang w:val="en-US" w:eastAsia="zh-CN"/>
        </w:rPr>
        <w:t>本项目为民生项目，急需采购使用，供应商应充分考虑相关因素，逾期送达的或者未送达指定地点的响应文件，采购人拒绝接受。</w:t>
      </w:r>
      <w:r>
        <w:rPr>
          <w:rFonts w:hint="eastAsia" w:ascii="仿宋" w:hAnsi="仿宋" w:eastAsia="仿宋"/>
          <w:sz w:val="32"/>
          <w:szCs w:val="32"/>
          <w:lang w:eastAsia="zh-CN"/>
        </w:rPr>
        <w:t>）</w:t>
      </w:r>
      <w:r>
        <w:rPr>
          <w:rFonts w:ascii="仿宋" w:hAnsi="仿宋" w:eastAsia="仿宋"/>
          <w:sz w:val="32"/>
          <w:szCs w:val="32"/>
        </w:rPr>
        <w:t xml:space="preserve">                     </w:t>
      </w:r>
    </w:p>
    <w:p>
      <w:pPr>
        <w:pStyle w:val="15"/>
        <w:shd w:val="clear" w:color="auto" w:fill="FFFFFF"/>
        <w:spacing w:before="0" w:beforeAutospacing="0" w:after="0" w:afterAutospacing="0" w:line="520" w:lineRule="exact"/>
        <w:ind w:firstLine="640" w:firstLineChars="200"/>
        <w:jc w:val="both"/>
        <w:rPr>
          <w:rFonts w:ascii="仿宋" w:hAnsi="仿宋" w:eastAsia="仿宋"/>
          <w:sz w:val="32"/>
          <w:szCs w:val="32"/>
        </w:rPr>
      </w:pPr>
      <w:r>
        <w:rPr>
          <w:rFonts w:hint="eastAsia" w:ascii="仿宋" w:hAnsi="仿宋" w:eastAsia="仿宋"/>
          <w:sz w:val="32"/>
          <w:szCs w:val="32"/>
        </w:rPr>
        <w:t>2、询价地点：</w:t>
      </w:r>
      <w:r>
        <w:rPr>
          <w:rFonts w:hint="eastAsia" w:ascii="仿宋" w:hAnsi="仿宋" w:eastAsia="仿宋"/>
          <w:sz w:val="32"/>
          <w:szCs w:val="32"/>
          <w:u w:val="single"/>
          <w:lang w:eastAsia="zh-CN"/>
        </w:rPr>
        <w:t>代桥镇农产品交易中心（代桥综治中心）</w:t>
      </w:r>
      <w:r>
        <w:rPr>
          <w:rFonts w:ascii="仿宋" w:hAnsi="仿宋" w:eastAsia="仿宋"/>
          <w:sz w:val="32"/>
          <w:szCs w:val="32"/>
        </w:rPr>
        <w:t xml:space="preserve"> </w:t>
      </w:r>
    </w:p>
    <w:p>
      <w:pPr>
        <w:widowControl/>
        <w:shd w:val="clear" w:color="auto" w:fill="FFFFFF"/>
        <w:spacing w:line="560" w:lineRule="exact"/>
        <w:ind w:firstLine="643"/>
        <w:rPr>
          <w:rFonts w:ascii="黑体" w:hAnsi="黑体" w:eastAsia="黑体" w:cs="宋体"/>
          <w:b/>
          <w:bCs/>
          <w:kern w:val="0"/>
          <w:sz w:val="32"/>
          <w:szCs w:val="32"/>
        </w:rPr>
      </w:pPr>
      <w:r>
        <w:rPr>
          <w:rFonts w:hint="eastAsia" w:ascii="黑体" w:hAnsi="黑体" w:eastAsia="黑体" w:cs="宋体"/>
          <w:b/>
          <w:bCs/>
          <w:kern w:val="0"/>
          <w:sz w:val="32"/>
          <w:szCs w:val="32"/>
        </w:rPr>
        <w:t>五、响应文件提交时间、截止时间及地点</w:t>
      </w:r>
    </w:p>
    <w:p>
      <w:pPr>
        <w:widowControl/>
        <w:shd w:val="clear" w:color="auto" w:fill="FFFFFF"/>
        <w:spacing w:line="560" w:lineRule="exact"/>
        <w:ind w:firstLine="640"/>
        <w:rPr>
          <w:rFonts w:ascii="仿宋" w:hAnsi="仿宋" w:eastAsia="仿宋" w:cs="宋体"/>
          <w:kern w:val="0"/>
          <w:sz w:val="32"/>
          <w:szCs w:val="32"/>
        </w:rPr>
      </w:pPr>
      <w:r>
        <w:rPr>
          <w:rFonts w:hint="eastAsia" w:ascii="仿宋" w:hAnsi="仿宋" w:eastAsia="仿宋" w:cs="宋体"/>
          <w:kern w:val="0"/>
          <w:sz w:val="32"/>
          <w:szCs w:val="32"/>
        </w:rPr>
        <w:t>1、响应文件提交时间：响应文件提交截止时间前 1小时内。</w:t>
      </w:r>
    </w:p>
    <w:p>
      <w:pPr>
        <w:widowControl/>
        <w:shd w:val="clear" w:color="auto" w:fill="FFFFFF"/>
        <w:spacing w:line="560" w:lineRule="exact"/>
        <w:ind w:firstLine="640"/>
        <w:rPr>
          <w:rFonts w:ascii="仿宋" w:hAnsi="仿宋" w:eastAsia="仿宋" w:cs="宋体"/>
          <w:kern w:val="0"/>
          <w:sz w:val="32"/>
          <w:szCs w:val="32"/>
        </w:rPr>
      </w:pPr>
      <w:bookmarkStart w:id="5" w:name="_Toc5373"/>
      <w:bookmarkStart w:id="6" w:name="_Toc9309"/>
      <w:bookmarkStart w:id="7" w:name="_Toc16237"/>
      <w:bookmarkStart w:id="8" w:name="_Toc11202"/>
      <w:bookmarkStart w:id="9" w:name="_Toc28311"/>
      <w:bookmarkStart w:id="10" w:name="_Toc14839"/>
      <w:r>
        <w:rPr>
          <w:rFonts w:hint="eastAsia" w:ascii="仿宋" w:hAnsi="仿宋" w:eastAsia="仿宋" w:cs="宋体"/>
          <w:kern w:val="0"/>
          <w:sz w:val="32"/>
          <w:szCs w:val="32"/>
        </w:rPr>
        <w:t>2、</w:t>
      </w:r>
      <w:bookmarkEnd w:id="5"/>
      <w:bookmarkEnd w:id="6"/>
      <w:bookmarkEnd w:id="7"/>
      <w:bookmarkEnd w:id="8"/>
      <w:bookmarkEnd w:id="9"/>
      <w:bookmarkEnd w:id="10"/>
      <w:r>
        <w:rPr>
          <w:rFonts w:hint="eastAsia" w:ascii="仿宋" w:hAnsi="仿宋" w:eastAsia="仿宋" w:cs="宋体"/>
          <w:kern w:val="0"/>
          <w:sz w:val="32"/>
          <w:szCs w:val="32"/>
        </w:rPr>
        <w:t>响应文件递交的截止时间同询价时间。</w:t>
      </w:r>
    </w:p>
    <w:p>
      <w:pPr>
        <w:widowControl/>
        <w:shd w:val="clear" w:color="auto" w:fill="FFFFFF"/>
        <w:spacing w:line="560" w:lineRule="exact"/>
        <w:ind w:firstLine="640"/>
        <w:rPr>
          <w:rFonts w:hint="eastAsia" w:ascii="仿宋" w:hAnsi="仿宋" w:eastAsia="仿宋"/>
          <w:sz w:val="32"/>
          <w:szCs w:val="32"/>
          <w:u w:val="single"/>
          <w:lang w:eastAsia="zh-CN"/>
        </w:rPr>
      </w:pPr>
      <w:r>
        <w:rPr>
          <w:rFonts w:hint="eastAsia" w:ascii="仿宋" w:hAnsi="仿宋" w:eastAsia="仿宋" w:cs="宋体"/>
          <w:kern w:val="0"/>
          <w:sz w:val="32"/>
          <w:szCs w:val="32"/>
        </w:rPr>
        <w:t>3、响应文件提交地点：</w:t>
      </w:r>
      <w:bookmarkStart w:id="11" w:name="_Toc20088"/>
      <w:bookmarkStart w:id="12" w:name="_Toc3727"/>
      <w:bookmarkStart w:id="13" w:name="_Toc23785"/>
      <w:bookmarkStart w:id="14" w:name="_Toc20322"/>
      <w:bookmarkStart w:id="15" w:name="_Toc17417"/>
      <w:bookmarkStart w:id="16" w:name="_Toc9687"/>
      <w:bookmarkStart w:id="17" w:name="_Toc21671"/>
      <w:r>
        <w:rPr>
          <w:rFonts w:hint="eastAsia" w:ascii="仿宋" w:hAnsi="仿宋" w:eastAsia="仿宋"/>
          <w:sz w:val="32"/>
          <w:szCs w:val="32"/>
          <w:u w:val="single"/>
          <w:lang w:eastAsia="zh-CN"/>
        </w:rPr>
        <w:t>代桥镇农产品交易中心（代桥综治中心）</w:t>
      </w:r>
    </w:p>
    <w:bookmarkEnd w:id="11"/>
    <w:bookmarkEnd w:id="12"/>
    <w:bookmarkEnd w:id="13"/>
    <w:bookmarkEnd w:id="14"/>
    <w:bookmarkEnd w:id="15"/>
    <w:bookmarkEnd w:id="16"/>
    <w:bookmarkEnd w:id="17"/>
    <w:p>
      <w:pPr>
        <w:pStyle w:val="16"/>
        <w:ind w:firstLine="643" w:firstLineChars="200"/>
        <w:rPr>
          <w:rFonts w:hint="eastAsia" w:ascii="黑体" w:hAnsi="黑体" w:eastAsia="黑体" w:cs="宋体"/>
          <w:b/>
          <w:bCs/>
          <w:kern w:val="0"/>
          <w:sz w:val="32"/>
          <w:szCs w:val="32"/>
          <w:lang w:val="en-US" w:eastAsia="zh-CN" w:bidi="ar-SA"/>
        </w:rPr>
      </w:pPr>
      <w:r>
        <w:rPr>
          <w:rFonts w:hint="eastAsia" w:ascii="黑体" w:hAnsi="黑体" w:eastAsia="黑体" w:cs="宋体"/>
          <w:b/>
          <w:bCs/>
          <w:kern w:val="0"/>
          <w:sz w:val="32"/>
          <w:szCs w:val="32"/>
          <w:lang w:val="en-US" w:eastAsia="zh-CN" w:bidi="ar-SA"/>
        </w:rPr>
        <w:t>六、其他：因受疫情影响，要本着特事特办，尽快完成社会化服务招标采购工作节假日不休，供应商参加投标时，仅允许委托代理人或法定代表人参加，其他人员不得进入，进入现场人员一律全程佩戴口罩，出示“健康码”，中风险地区及以上人员需要提供开标前48小时核酸检测阴性证明。。</w:t>
      </w:r>
    </w:p>
    <w:p>
      <w:pPr>
        <w:widowControl/>
        <w:shd w:val="clear" w:color="auto" w:fill="FFFFFF"/>
        <w:spacing w:line="560" w:lineRule="exact"/>
        <w:ind w:firstLine="643"/>
        <w:rPr>
          <w:rFonts w:ascii="黑体" w:hAnsi="黑体" w:eastAsia="黑体" w:cs="宋体"/>
          <w:b/>
          <w:bCs/>
          <w:kern w:val="0"/>
          <w:sz w:val="32"/>
          <w:szCs w:val="32"/>
        </w:rPr>
      </w:pPr>
      <w:r>
        <w:rPr>
          <w:rFonts w:hint="eastAsia" w:ascii="黑体" w:hAnsi="黑体" w:eastAsia="黑体" w:cs="宋体"/>
          <w:b/>
          <w:bCs/>
          <w:kern w:val="0"/>
          <w:sz w:val="32"/>
          <w:szCs w:val="32"/>
          <w:lang w:val="en-US" w:eastAsia="zh-CN"/>
        </w:rPr>
        <w:t>七</w:t>
      </w:r>
      <w:r>
        <w:rPr>
          <w:rFonts w:hint="eastAsia" w:ascii="黑体" w:hAnsi="黑体" w:eastAsia="黑体" w:cs="宋体"/>
          <w:b/>
          <w:bCs/>
          <w:kern w:val="0"/>
          <w:sz w:val="32"/>
          <w:szCs w:val="32"/>
        </w:rPr>
        <w:t>、联系方式</w:t>
      </w:r>
    </w:p>
    <w:p>
      <w:pPr>
        <w:widowControl/>
        <w:shd w:val="clear" w:color="auto" w:fill="FFFFFF"/>
        <w:spacing w:line="540" w:lineRule="exact"/>
        <w:ind w:firstLine="640" w:firstLineChars="200"/>
        <w:rPr>
          <w:rFonts w:hint="eastAsia" w:ascii="仿宋" w:hAnsi="仿宋" w:eastAsia="仿宋"/>
          <w:sz w:val="32"/>
          <w:szCs w:val="32"/>
        </w:rPr>
      </w:pPr>
      <w:r>
        <w:rPr>
          <w:rFonts w:hint="eastAsia" w:ascii="仿宋" w:hAnsi="仿宋" w:eastAsia="仿宋"/>
          <w:sz w:val="32"/>
          <w:szCs w:val="32"/>
        </w:rPr>
        <w:t>（一）采购人：</w:t>
      </w:r>
      <w:r>
        <w:rPr>
          <w:rFonts w:hint="eastAsia" w:ascii="仿宋" w:hAnsi="仿宋" w:eastAsia="仿宋"/>
          <w:sz w:val="32"/>
          <w:szCs w:val="32"/>
          <w:lang w:eastAsia="zh-CN"/>
        </w:rPr>
        <w:t>界首市</w:t>
      </w:r>
      <w:r>
        <w:rPr>
          <w:rFonts w:hint="eastAsia" w:ascii="仿宋" w:hAnsi="仿宋" w:eastAsia="仿宋"/>
          <w:sz w:val="32"/>
          <w:szCs w:val="32"/>
          <w:lang w:val="en-US" w:eastAsia="zh-CN"/>
        </w:rPr>
        <w:t>代桥镇</w:t>
      </w:r>
      <w:r>
        <w:rPr>
          <w:rFonts w:hint="eastAsia" w:ascii="仿宋" w:hAnsi="仿宋" w:eastAsia="仿宋"/>
          <w:sz w:val="32"/>
          <w:szCs w:val="32"/>
          <w:lang w:eastAsia="zh-CN"/>
        </w:rPr>
        <w:t>人民政府</w:t>
      </w:r>
    </w:p>
    <w:p>
      <w:pPr>
        <w:widowControl/>
        <w:shd w:val="clear" w:color="auto" w:fill="FFFFFF"/>
        <w:spacing w:line="540" w:lineRule="exact"/>
        <w:ind w:firstLine="640" w:firstLineChars="200"/>
        <w:rPr>
          <w:rFonts w:hint="eastAsia" w:ascii="仿宋" w:hAnsi="仿宋" w:eastAsia="仿宋"/>
          <w:sz w:val="32"/>
          <w:szCs w:val="32"/>
        </w:rPr>
      </w:pPr>
      <w:r>
        <w:rPr>
          <w:rFonts w:hint="eastAsia" w:ascii="仿宋" w:hAnsi="仿宋" w:eastAsia="仿宋"/>
          <w:sz w:val="32"/>
          <w:szCs w:val="32"/>
        </w:rPr>
        <w:t>联系人：侯峰</w:t>
      </w:r>
    </w:p>
    <w:p>
      <w:pPr>
        <w:widowControl/>
        <w:shd w:val="clear" w:color="auto" w:fill="FFFFFF"/>
        <w:spacing w:line="540" w:lineRule="exact"/>
        <w:ind w:firstLine="640" w:firstLineChars="200"/>
        <w:rPr>
          <w:rFonts w:ascii="仿宋" w:hAnsi="仿宋" w:eastAsia="仿宋"/>
          <w:sz w:val="32"/>
          <w:szCs w:val="32"/>
        </w:rPr>
      </w:pPr>
      <w:r>
        <w:rPr>
          <w:rFonts w:hint="eastAsia" w:ascii="仿宋" w:hAnsi="仿宋" w:eastAsia="仿宋"/>
          <w:sz w:val="32"/>
          <w:szCs w:val="32"/>
        </w:rPr>
        <w:t>电  话：</w:t>
      </w:r>
      <w:r>
        <w:rPr>
          <w:rFonts w:hint="eastAsia" w:ascii="仿宋" w:hAnsi="仿宋" w:eastAsia="仿宋"/>
          <w:sz w:val="32"/>
          <w:szCs w:val="32"/>
          <w:lang w:val="en-US" w:eastAsia="zh-CN"/>
        </w:rPr>
        <w:t>13965725618</w:t>
      </w:r>
    </w:p>
    <w:p>
      <w:pPr>
        <w:widowControl/>
        <w:shd w:val="clear" w:color="auto" w:fill="FFFFFF"/>
        <w:spacing w:line="560" w:lineRule="exact"/>
        <w:ind w:firstLine="640"/>
        <w:rPr>
          <w:rFonts w:hint="eastAsia" w:ascii="仿宋" w:hAnsi="仿宋" w:eastAsia="仿宋"/>
          <w:sz w:val="32"/>
          <w:szCs w:val="32"/>
          <w:lang w:val="en-US" w:eastAsia="zh-CN"/>
        </w:rPr>
      </w:pPr>
      <w:r>
        <w:rPr>
          <w:rFonts w:hint="eastAsia" w:ascii="仿宋" w:hAnsi="仿宋" w:eastAsia="仿宋"/>
          <w:sz w:val="32"/>
          <w:szCs w:val="32"/>
        </w:rPr>
        <w:t>（二）</w:t>
      </w:r>
      <w:r>
        <w:rPr>
          <w:rFonts w:hint="eastAsia" w:ascii="仿宋" w:hAnsi="仿宋" w:eastAsia="仿宋"/>
          <w:sz w:val="32"/>
          <w:szCs w:val="32"/>
          <w:lang w:val="en-US" w:eastAsia="zh-CN"/>
        </w:rPr>
        <w:t>代理机构： 安徽博鸿工程咨询有限公司</w:t>
      </w:r>
    </w:p>
    <w:p>
      <w:pPr>
        <w:widowControl/>
        <w:shd w:val="clear" w:color="auto" w:fill="FFFFFF"/>
        <w:spacing w:line="560" w:lineRule="exact"/>
        <w:ind w:firstLine="640"/>
        <w:rPr>
          <w:rFonts w:hint="eastAsia" w:ascii="仿宋" w:hAnsi="仿宋" w:eastAsia="仿宋"/>
          <w:sz w:val="32"/>
          <w:szCs w:val="32"/>
        </w:rPr>
      </w:pPr>
      <w:r>
        <w:rPr>
          <w:rFonts w:hint="eastAsia" w:ascii="仿宋" w:hAnsi="仿宋" w:eastAsia="仿宋"/>
          <w:sz w:val="32"/>
          <w:szCs w:val="32"/>
        </w:rPr>
        <w:t>联系人：</w:t>
      </w:r>
      <w:r>
        <w:rPr>
          <w:rFonts w:hint="eastAsia" w:ascii="仿宋" w:hAnsi="仿宋" w:eastAsia="仿宋"/>
          <w:sz w:val="32"/>
          <w:szCs w:val="32"/>
          <w:lang w:val="en-US" w:eastAsia="zh-CN"/>
        </w:rPr>
        <w:t>李</w:t>
      </w:r>
      <w:r>
        <w:rPr>
          <w:rFonts w:hint="eastAsia" w:ascii="仿宋" w:hAnsi="仿宋" w:eastAsia="仿宋"/>
          <w:sz w:val="32"/>
          <w:szCs w:val="32"/>
        </w:rPr>
        <w:t>先生</w:t>
      </w:r>
    </w:p>
    <w:p>
      <w:pPr>
        <w:widowControl/>
        <w:shd w:val="clear" w:color="auto" w:fill="FFFFFF"/>
        <w:spacing w:line="560" w:lineRule="exact"/>
        <w:ind w:firstLine="640"/>
        <w:rPr>
          <w:rFonts w:ascii="仿宋" w:hAnsi="仿宋" w:eastAsia="仿宋" w:cs="宋体"/>
          <w:kern w:val="0"/>
          <w:sz w:val="32"/>
          <w:szCs w:val="32"/>
        </w:rPr>
      </w:pPr>
      <w:r>
        <w:rPr>
          <w:rFonts w:hint="eastAsia" w:ascii="仿宋" w:hAnsi="仿宋" w:eastAsia="仿宋"/>
          <w:sz w:val="32"/>
          <w:szCs w:val="32"/>
        </w:rPr>
        <w:t>电  话：</w:t>
      </w:r>
      <w:r>
        <w:rPr>
          <w:rFonts w:hint="eastAsia" w:ascii="仿宋" w:hAnsi="仿宋" w:eastAsia="仿宋"/>
          <w:sz w:val="32"/>
          <w:szCs w:val="32"/>
          <w:lang w:val="en-US" w:eastAsia="zh-CN"/>
        </w:rPr>
        <w:t>15055560558</w:t>
      </w:r>
    </w:p>
    <w:p>
      <w:pPr>
        <w:pStyle w:val="15"/>
        <w:shd w:val="clear" w:color="auto" w:fill="FFFFFF"/>
        <w:wordWrap w:val="0"/>
        <w:spacing w:before="0" w:beforeAutospacing="0" w:after="0" w:afterAutospacing="0" w:line="560" w:lineRule="exact"/>
        <w:ind w:firstLine="480"/>
        <w:jc w:val="right"/>
        <w:rPr>
          <w:rFonts w:hint="eastAsia"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 xml:space="preserve">   </w:t>
      </w:r>
      <w:r>
        <w:rPr>
          <w:rFonts w:hint="eastAsia" w:ascii="仿宋" w:hAnsi="仿宋" w:eastAsia="仿宋"/>
          <w:sz w:val="32"/>
          <w:szCs w:val="32"/>
          <w:lang w:eastAsia="zh-CN"/>
        </w:rPr>
        <w:t>2022</w:t>
      </w:r>
      <w:r>
        <w:rPr>
          <w:rFonts w:hint="eastAsia" w:ascii="仿宋" w:hAnsi="仿宋" w:eastAsia="仿宋"/>
          <w:sz w:val="32"/>
          <w:szCs w:val="32"/>
        </w:rPr>
        <w:t>年04月</w:t>
      </w:r>
      <w:r>
        <w:rPr>
          <w:rFonts w:hint="eastAsia" w:ascii="仿宋" w:hAnsi="仿宋" w:eastAsia="仿宋"/>
          <w:sz w:val="32"/>
          <w:szCs w:val="32"/>
          <w:lang w:val="en-US" w:eastAsia="zh-CN"/>
        </w:rPr>
        <w:t>03</w:t>
      </w:r>
      <w:r>
        <w:rPr>
          <w:rFonts w:hint="eastAsia" w:ascii="仿宋" w:hAnsi="仿宋" w:eastAsia="仿宋"/>
          <w:sz w:val="32"/>
          <w:szCs w:val="32"/>
        </w:rPr>
        <w:t>日</w:t>
      </w: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pStyle w:val="15"/>
        <w:shd w:val="clear" w:color="auto" w:fill="FFFFFF"/>
        <w:wordWrap/>
        <w:spacing w:before="0" w:beforeAutospacing="0" w:after="0" w:afterAutospacing="0" w:line="560" w:lineRule="exact"/>
        <w:ind w:firstLine="480"/>
        <w:jc w:val="right"/>
        <w:rPr>
          <w:rFonts w:hint="eastAsia" w:ascii="仿宋" w:hAnsi="仿宋" w:eastAsia="仿宋"/>
          <w:sz w:val="32"/>
          <w:szCs w:val="32"/>
        </w:rPr>
      </w:pPr>
    </w:p>
    <w:p>
      <w:pPr>
        <w:spacing w:line="420" w:lineRule="exact"/>
        <w:jc w:val="center"/>
        <w:outlineLvl w:val="1"/>
        <w:rPr>
          <w:rFonts w:ascii="方正宋黑简体" w:hAnsi="宋体" w:eastAsia="方正宋黑简体" w:cs="黑体"/>
          <w:b/>
          <w:bCs/>
          <w:sz w:val="32"/>
          <w:szCs w:val="32"/>
        </w:rPr>
      </w:pPr>
      <w:bookmarkStart w:id="18" w:name="_Toc31337"/>
      <w:r>
        <w:rPr>
          <w:rFonts w:hint="eastAsia" w:ascii="方正宋黑简体" w:hAnsi="宋体" w:eastAsia="方正宋黑简体" w:cs="黑体"/>
          <w:b/>
          <w:bCs/>
          <w:sz w:val="32"/>
          <w:szCs w:val="32"/>
        </w:rPr>
        <w:t>二、供应商须知前附表</w:t>
      </w:r>
      <w:bookmarkEnd w:id="4"/>
      <w:bookmarkEnd w:id="18"/>
    </w:p>
    <w:tbl>
      <w:tblPr>
        <w:tblStyle w:val="18"/>
        <w:tblW w:w="9360"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
        <w:gridCol w:w="842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931" w:type="dxa"/>
            <w:tcBorders>
              <w:top w:val="double" w:color="auto" w:sz="4" w:space="0"/>
              <w:left w:val="double" w:color="auto" w:sz="4" w:space="0"/>
              <w:bottom w:val="single" w:color="auto" w:sz="4" w:space="0"/>
              <w:right w:val="single" w:color="auto" w:sz="4" w:space="0"/>
            </w:tcBorders>
            <w:vAlign w:val="center"/>
          </w:tcPr>
          <w:p>
            <w:pPr>
              <w:spacing w:line="420" w:lineRule="exact"/>
              <w:jc w:val="center"/>
              <w:rPr>
                <w:rFonts w:ascii="仿宋" w:hAnsi="仿宋" w:eastAsia="仿宋" w:cs="Arial"/>
                <w:sz w:val="24"/>
                <w:szCs w:val="24"/>
              </w:rPr>
            </w:pPr>
            <w:r>
              <w:rPr>
                <w:rFonts w:hint="eastAsia" w:ascii="仿宋" w:hAnsi="仿宋" w:eastAsia="仿宋" w:cs="Arial"/>
                <w:sz w:val="24"/>
                <w:szCs w:val="24"/>
              </w:rPr>
              <w:t>序号</w:t>
            </w:r>
          </w:p>
        </w:tc>
        <w:tc>
          <w:tcPr>
            <w:tcW w:w="8429" w:type="dxa"/>
            <w:tcBorders>
              <w:top w:val="double" w:color="auto" w:sz="4" w:space="0"/>
              <w:left w:val="single" w:color="auto" w:sz="4" w:space="0"/>
              <w:bottom w:val="single" w:color="auto" w:sz="4" w:space="0"/>
              <w:right w:val="double" w:color="auto" w:sz="4" w:space="0"/>
            </w:tcBorders>
            <w:vAlign w:val="center"/>
          </w:tcPr>
          <w:p>
            <w:pPr>
              <w:spacing w:line="420" w:lineRule="exact"/>
              <w:jc w:val="center"/>
              <w:rPr>
                <w:rFonts w:ascii="仿宋" w:hAnsi="仿宋" w:eastAsia="仿宋" w:cs="Arial"/>
                <w:sz w:val="24"/>
                <w:szCs w:val="24"/>
              </w:rPr>
            </w:pPr>
            <w:r>
              <w:rPr>
                <w:rFonts w:hint="eastAsia" w:ascii="仿宋" w:hAnsi="仿宋" w:eastAsia="仿宋" w:cs="Arial"/>
                <w:sz w:val="24"/>
                <w:szCs w:val="24"/>
              </w:rPr>
              <w:t>内  容</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31" w:type="dxa"/>
            <w:tcBorders>
              <w:top w:val="single" w:color="auto" w:sz="4" w:space="0"/>
              <w:left w:val="double" w:color="auto" w:sz="4" w:space="0"/>
              <w:bottom w:val="single" w:color="auto" w:sz="4" w:space="0"/>
              <w:right w:val="single" w:color="auto" w:sz="4" w:space="0"/>
            </w:tcBorders>
            <w:vAlign w:val="center"/>
          </w:tcPr>
          <w:p>
            <w:pPr>
              <w:spacing w:line="420" w:lineRule="exact"/>
              <w:jc w:val="center"/>
              <w:rPr>
                <w:rFonts w:ascii="仿宋" w:hAnsi="仿宋" w:eastAsia="仿宋" w:cs="Arial"/>
                <w:sz w:val="24"/>
                <w:szCs w:val="24"/>
              </w:rPr>
            </w:pPr>
            <w:r>
              <w:rPr>
                <w:rFonts w:hint="eastAsia" w:ascii="仿宋" w:hAnsi="仿宋" w:eastAsia="仿宋" w:cs="Arial"/>
                <w:sz w:val="24"/>
                <w:szCs w:val="24"/>
              </w:rPr>
              <w:t>1</w:t>
            </w:r>
          </w:p>
        </w:tc>
        <w:tc>
          <w:tcPr>
            <w:tcW w:w="8429" w:type="dxa"/>
            <w:tcBorders>
              <w:top w:val="single" w:color="auto" w:sz="4" w:space="0"/>
              <w:left w:val="single" w:color="auto" w:sz="4" w:space="0"/>
              <w:bottom w:val="single" w:color="auto" w:sz="4" w:space="0"/>
              <w:right w:val="double" w:color="auto" w:sz="4" w:space="0"/>
            </w:tcBorders>
            <w:vAlign w:val="center"/>
          </w:tcPr>
          <w:p>
            <w:pPr>
              <w:spacing w:line="420" w:lineRule="exact"/>
              <w:rPr>
                <w:rFonts w:ascii="仿宋" w:hAnsi="仿宋" w:eastAsia="仿宋" w:cs="Arial"/>
                <w:sz w:val="24"/>
                <w:szCs w:val="24"/>
              </w:rPr>
            </w:pPr>
            <w:r>
              <w:rPr>
                <w:rFonts w:hint="eastAsia" w:ascii="仿宋" w:hAnsi="仿宋" w:eastAsia="仿宋" w:cs="Arial"/>
                <w:sz w:val="24"/>
                <w:szCs w:val="24"/>
              </w:rPr>
              <w:t>项目名称：</w:t>
            </w:r>
            <w:r>
              <w:rPr>
                <w:rFonts w:hint="eastAsia" w:ascii="仿宋" w:hAnsi="仿宋" w:eastAsia="仿宋" w:cs="Arial"/>
                <w:sz w:val="24"/>
                <w:szCs w:val="24"/>
                <w:u w:val="single"/>
                <w:lang w:eastAsia="zh-CN"/>
              </w:rPr>
              <w:t>界首市代桥镇2022年小麦重大病虫害防控药剂采购项目</w:t>
            </w:r>
            <w:r>
              <w:rPr>
                <w:rFonts w:hint="eastAsia" w:ascii="仿宋" w:hAnsi="仿宋" w:eastAsia="仿宋" w:cs="Arial"/>
                <w:sz w:val="24"/>
                <w:szCs w:val="24"/>
                <w:u w:val="single"/>
              </w:rPr>
              <w:t xml:space="preserve">  </w:t>
            </w:r>
            <w:r>
              <w:rPr>
                <w:rFonts w:hint="eastAsia" w:ascii="仿宋" w:hAnsi="仿宋" w:eastAsia="仿宋"/>
                <w:sz w:val="32"/>
                <w:szCs w:val="32"/>
              </w:rPr>
              <w:t xml:space="preserve">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trPr>
        <w:tc>
          <w:tcPr>
            <w:tcW w:w="931" w:type="dxa"/>
            <w:tcBorders>
              <w:top w:val="single" w:color="auto" w:sz="4" w:space="0"/>
              <w:left w:val="double" w:color="auto" w:sz="4" w:space="0"/>
              <w:bottom w:val="single" w:color="auto" w:sz="4" w:space="0"/>
              <w:right w:val="single" w:color="auto" w:sz="4" w:space="0"/>
            </w:tcBorders>
            <w:vAlign w:val="center"/>
          </w:tcPr>
          <w:p>
            <w:pPr>
              <w:spacing w:line="420" w:lineRule="exact"/>
              <w:jc w:val="center"/>
              <w:rPr>
                <w:rFonts w:ascii="仿宋" w:hAnsi="仿宋" w:eastAsia="仿宋" w:cs="Arial"/>
                <w:sz w:val="24"/>
                <w:szCs w:val="24"/>
              </w:rPr>
            </w:pPr>
            <w:r>
              <w:rPr>
                <w:rFonts w:hint="eastAsia" w:ascii="仿宋" w:hAnsi="仿宋" w:eastAsia="仿宋" w:cs="Arial"/>
                <w:sz w:val="24"/>
                <w:szCs w:val="24"/>
              </w:rPr>
              <w:t>2</w:t>
            </w:r>
          </w:p>
        </w:tc>
        <w:tc>
          <w:tcPr>
            <w:tcW w:w="8429" w:type="dxa"/>
            <w:tcBorders>
              <w:top w:val="single" w:color="auto" w:sz="4" w:space="0"/>
              <w:left w:val="single" w:color="auto" w:sz="4" w:space="0"/>
              <w:bottom w:val="single" w:color="auto" w:sz="4" w:space="0"/>
              <w:right w:val="double" w:color="auto" w:sz="4" w:space="0"/>
            </w:tcBorders>
            <w:vAlign w:val="center"/>
          </w:tcPr>
          <w:p>
            <w:pPr>
              <w:spacing w:line="420" w:lineRule="exact"/>
              <w:rPr>
                <w:rFonts w:hint="eastAsia" w:ascii="仿宋" w:hAnsi="仿宋" w:eastAsia="仿宋" w:cs="宋体"/>
                <w:kern w:val="0"/>
                <w:sz w:val="24"/>
                <w:szCs w:val="24"/>
                <w:u w:val="single"/>
              </w:rPr>
            </w:pPr>
            <w:r>
              <w:rPr>
                <w:rFonts w:hint="eastAsia" w:ascii="仿宋" w:hAnsi="仿宋" w:eastAsia="仿宋" w:cs="宋体"/>
                <w:kern w:val="0"/>
                <w:sz w:val="24"/>
                <w:szCs w:val="24"/>
                <w:u w:val="single"/>
              </w:rPr>
              <w:t>采购人：</w:t>
            </w:r>
            <w:r>
              <w:rPr>
                <w:rFonts w:hint="eastAsia" w:ascii="仿宋" w:hAnsi="仿宋" w:eastAsia="仿宋" w:cs="宋体"/>
                <w:kern w:val="0"/>
                <w:sz w:val="24"/>
                <w:szCs w:val="24"/>
                <w:u w:val="single"/>
                <w:lang w:eastAsia="zh-CN"/>
              </w:rPr>
              <w:t>界首市</w:t>
            </w:r>
            <w:r>
              <w:rPr>
                <w:rFonts w:hint="eastAsia" w:ascii="仿宋" w:hAnsi="仿宋" w:eastAsia="仿宋" w:cs="宋体"/>
                <w:kern w:val="0"/>
                <w:sz w:val="24"/>
                <w:szCs w:val="24"/>
                <w:u w:val="single"/>
                <w:lang w:val="en-US" w:eastAsia="zh-CN"/>
              </w:rPr>
              <w:t>代桥镇</w:t>
            </w:r>
            <w:r>
              <w:rPr>
                <w:rFonts w:hint="eastAsia" w:ascii="仿宋" w:hAnsi="仿宋" w:eastAsia="仿宋" w:cs="宋体"/>
                <w:kern w:val="0"/>
                <w:sz w:val="24"/>
                <w:szCs w:val="24"/>
                <w:u w:val="single"/>
                <w:lang w:eastAsia="zh-CN"/>
              </w:rPr>
              <w:t>人民政府</w:t>
            </w:r>
            <w:r>
              <w:rPr>
                <w:rFonts w:hint="eastAsia" w:ascii="仿宋" w:hAnsi="仿宋" w:eastAsia="仿宋" w:cs="宋体"/>
                <w:kern w:val="0"/>
                <w:sz w:val="24"/>
                <w:szCs w:val="24"/>
                <w:u w:val="single"/>
              </w:rPr>
              <w:t>   </w:t>
            </w:r>
          </w:p>
          <w:p>
            <w:pPr>
              <w:spacing w:line="420" w:lineRule="exact"/>
              <w:rPr>
                <w:rFonts w:hint="eastAsia" w:ascii="仿宋" w:hAnsi="仿宋" w:eastAsia="仿宋" w:cs="宋体"/>
                <w:kern w:val="0"/>
                <w:sz w:val="24"/>
                <w:szCs w:val="24"/>
                <w:u w:val="single"/>
              </w:rPr>
            </w:pPr>
            <w:r>
              <w:rPr>
                <w:rFonts w:hint="eastAsia" w:ascii="仿宋" w:hAnsi="仿宋" w:eastAsia="仿宋" w:cs="宋体"/>
                <w:kern w:val="0"/>
                <w:sz w:val="24"/>
                <w:szCs w:val="24"/>
                <w:u w:val="single"/>
              </w:rPr>
              <w:t>联系人：侯峰   </w:t>
            </w:r>
          </w:p>
          <w:p>
            <w:pPr>
              <w:spacing w:line="420" w:lineRule="exact"/>
              <w:rPr>
                <w:rFonts w:ascii="仿宋" w:hAnsi="仿宋" w:eastAsia="仿宋" w:cs="Arial"/>
                <w:sz w:val="24"/>
                <w:szCs w:val="24"/>
              </w:rPr>
            </w:pPr>
            <w:r>
              <w:rPr>
                <w:rFonts w:hint="eastAsia" w:ascii="仿宋" w:hAnsi="仿宋" w:eastAsia="仿宋" w:cs="宋体"/>
                <w:kern w:val="0"/>
                <w:sz w:val="24"/>
                <w:szCs w:val="24"/>
                <w:u w:val="single"/>
              </w:rPr>
              <w:t>电  话：</w:t>
            </w:r>
            <w:r>
              <w:rPr>
                <w:rFonts w:hint="eastAsia" w:ascii="仿宋" w:hAnsi="仿宋" w:eastAsia="仿宋" w:cs="宋体"/>
                <w:kern w:val="0"/>
                <w:sz w:val="24"/>
                <w:szCs w:val="24"/>
                <w:u w:val="single"/>
                <w:lang w:val="en-US" w:eastAsia="zh-CN"/>
              </w:rPr>
              <w:t>13965725618</w:t>
            </w:r>
            <w:r>
              <w:rPr>
                <w:rFonts w:hint="eastAsia" w:ascii="仿宋" w:hAnsi="仿宋" w:eastAsia="仿宋" w:cs="宋体"/>
                <w:kern w:val="0"/>
                <w:sz w:val="24"/>
                <w:szCs w:val="24"/>
                <w:u w:val="single"/>
              </w:rPr>
              <w:t xml:space="preserve">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931" w:type="dxa"/>
            <w:tcBorders>
              <w:top w:val="single" w:color="auto" w:sz="4" w:space="0"/>
              <w:left w:val="double" w:color="auto" w:sz="4" w:space="0"/>
              <w:bottom w:val="single" w:color="auto" w:sz="4" w:space="0"/>
              <w:right w:val="single" w:color="auto" w:sz="4" w:space="0"/>
            </w:tcBorders>
            <w:vAlign w:val="center"/>
          </w:tcPr>
          <w:p>
            <w:pPr>
              <w:spacing w:line="420" w:lineRule="exact"/>
              <w:jc w:val="center"/>
              <w:rPr>
                <w:rFonts w:ascii="仿宋" w:hAnsi="仿宋" w:eastAsia="仿宋" w:cs="Arial"/>
                <w:sz w:val="24"/>
                <w:szCs w:val="24"/>
              </w:rPr>
            </w:pPr>
            <w:r>
              <w:rPr>
                <w:rFonts w:hint="eastAsia" w:ascii="仿宋" w:hAnsi="仿宋" w:eastAsia="仿宋" w:cs="Arial"/>
                <w:sz w:val="24"/>
                <w:szCs w:val="24"/>
              </w:rPr>
              <w:t>3</w:t>
            </w:r>
          </w:p>
        </w:tc>
        <w:tc>
          <w:tcPr>
            <w:tcW w:w="8429" w:type="dxa"/>
            <w:tcBorders>
              <w:top w:val="single" w:color="auto" w:sz="4" w:space="0"/>
              <w:left w:val="single" w:color="auto" w:sz="4" w:space="0"/>
              <w:bottom w:val="single" w:color="auto" w:sz="4" w:space="0"/>
              <w:right w:val="double" w:color="auto" w:sz="4" w:space="0"/>
            </w:tcBorders>
            <w:vAlign w:val="center"/>
          </w:tcPr>
          <w:p>
            <w:pPr>
              <w:spacing w:line="420" w:lineRule="exact"/>
              <w:rPr>
                <w:rFonts w:hint="eastAsia" w:ascii="仿宋" w:hAnsi="仿宋" w:eastAsia="仿宋" w:cs="Arial"/>
                <w:sz w:val="24"/>
                <w:szCs w:val="24"/>
                <w:lang w:val="en-US" w:eastAsia="zh-CN"/>
              </w:rPr>
            </w:pPr>
            <w:r>
              <w:rPr>
                <w:rFonts w:hint="eastAsia" w:ascii="仿宋" w:hAnsi="仿宋" w:eastAsia="仿宋" w:cs="Arial"/>
                <w:sz w:val="24"/>
                <w:szCs w:val="24"/>
                <w:lang w:val="en-US" w:eastAsia="zh-CN"/>
              </w:rPr>
              <w:t>代理机构： 安徽博鸿工程咨询有限公司 　</w:t>
            </w:r>
          </w:p>
          <w:p>
            <w:pPr>
              <w:spacing w:line="420" w:lineRule="exact"/>
              <w:rPr>
                <w:rFonts w:hint="eastAsia" w:ascii="仿宋" w:hAnsi="仿宋" w:eastAsia="仿宋" w:cs="Arial"/>
                <w:sz w:val="24"/>
                <w:szCs w:val="24"/>
              </w:rPr>
            </w:pPr>
            <w:r>
              <w:rPr>
                <w:rFonts w:hint="eastAsia" w:ascii="仿宋" w:hAnsi="仿宋" w:eastAsia="仿宋" w:cs="Arial"/>
                <w:sz w:val="24"/>
                <w:szCs w:val="24"/>
              </w:rPr>
              <w:t>联系人：</w:t>
            </w:r>
            <w:r>
              <w:rPr>
                <w:rFonts w:hint="eastAsia" w:ascii="仿宋" w:hAnsi="仿宋" w:eastAsia="仿宋" w:cs="Arial"/>
                <w:sz w:val="24"/>
                <w:szCs w:val="24"/>
                <w:lang w:val="en-US" w:eastAsia="zh-CN"/>
              </w:rPr>
              <w:t>李</w:t>
            </w:r>
            <w:r>
              <w:rPr>
                <w:rFonts w:hint="eastAsia" w:ascii="仿宋" w:hAnsi="仿宋" w:eastAsia="仿宋" w:cs="Arial"/>
                <w:sz w:val="24"/>
                <w:szCs w:val="24"/>
              </w:rPr>
              <w:t>先生</w:t>
            </w:r>
          </w:p>
          <w:p>
            <w:pPr>
              <w:spacing w:line="420" w:lineRule="exact"/>
              <w:rPr>
                <w:rFonts w:ascii="仿宋" w:hAnsi="仿宋" w:eastAsia="仿宋" w:cs="Arial"/>
                <w:sz w:val="24"/>
                <w:szCs w:val="24"/>
              </w:rPr>
            </w:pPr>
            <w:r>
              <w:rPr>
                <w:rFonts w:hint="eastAsia" w:ascii="仿宋" w:hAnsi="仿宋" w:eastAsia="仿宋" w:cs="Arial"/>
                <w:sz w:val="24"/>
                <w:szCs w:val="24"/>
              </w:rPr>
              <w:t>电  话：</w:t>
            </w:r>
            <w:r>
              <w:rPr>
                <w:rFonts w:hint="eastAsia" w:ascii="仿宋" w:hAnsi="仿宋" w:eastAsia="仿宋" w:cs="Arial"/>
                <w:sz w:val="24"/>
                <w:szCs w:val="24"/>
                <w:lang w:val="en-US" w:eastAsia="zh-CN"/>
              </w:rPr>
              <w:t>15055560558</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1" w:type="dxa"/>
            <w:tcBorders>
              <w:top w:val="single" w:color="auto" w:sz="4" w:space="0"/>
              <w:left w:val="double" w:color="auto" w:sz="4" w:space="0"/>
              <w:bottom w:val="single" w:color="auto" w:sz="4" w:space="0"/>
              <w:right w:val="single" w:color="auto" w:sz="4" w:space="0"/>
            </w:tcBorders>
            <w:vAlign w:val="center"/>
          </w:tcPr>
          <w:p>
            <w:pPr>
              <w:spacing w:line="420" w:lineRule="exact"/>
              <w:jc w:val="center"/>
              <w:rPr>
                <w:rFonts w:ascii="仿宋" w:hAnsi="仿宋" w:eastAsia="仿宋" w:cs="Arial"/>
                <w:sz w:val="24"/>
                <w:szCs w:val="24"/>
              </w:rPr>
            </w:pPr>
            <w:r>
              <w:rPr>
                <w:rFonts w:hint="eastAsia" w:ascii="仿宋" w:hAnsi="仿宋" w:eastAsia="仿宋" w:cs="Arial"/>
                <w:sz w:val="24"/>
                <w:szCs w:val="24"/>
              </w:rPr>
              <w:t>4</w:t>
            </w:r>
          </w:p>
        </w:tc>
        <w:tc>
          <w:tcPr>
            <w:tcW w:w="8429" w:type="dxa"/>
            <w:tcBorders>
              <w:top w:val="single" w:color="auto" w:sz="4" w:space="0"/>
              <w:left w:val="single" w:color="auto" w:sz="4" w:space="0"/>
              <w:bottom w:val="single" w:color="auto" w:sz="4" w:space="0"/>
              <w:right w:val="double" w:color="auto" w:sz="4" w:space="0"/>
            </w:tcBorders>
            <w:vAlign w:val="center"/>
          </w:tcPr>
          <w:p>
            <w:pPr>
              <w:spacing w:line="420" w:lineRule="exact"/>
              <w:rPr>
                <w:rFonts w:ascii="仿宋" w:hAnsi="仿宋" w:eastAsia="仿宋" w:cs="Arial"/>
                <w:sz w:val="24"/>
                <w:szCs w:val="24"/>
              </w:rPr>
            </w:pPr>
            <w:r>
              <w:rPr>
                <w:rFonts w:hint="eastAsia" w:ascii="仿宋" w:hAnsi="仿宋" w:eastAsia="仿宋" w:cs="Arial"/>
                <w:sz w:val="24"/>
                <w:szCs w:val="24"/>
              </w:rPr>
              <w:t>最高投标限价：</w:t>
            </w:r>
            <w:r>
              <w:rPr>
                <w:rFonts w:hint="eastAsia" w:ascii="仿宋" w:hAnsi="仿宋" w:eastAsia="仿宋" w:cs="Arial"/>
                <w:sz w:val="24"/>
                <w:szCs w:val="24"/>
                <w:u w:val="single"/>
                <w:lang w:val="en-US" w:eastAsia="zh-CN"/>
              </w:rPr>
              <w:t xml:space="preserve">224000.00元 </w:t>
            </w:r>
            <w:r>
              <w:rPr>
                <w:rFonts w:hint="eastAsia" w:ascii="仿宋" w:hAnsi="仿宋" w:eastAsia="仿宋" w:cs="Arial"/>
                <w:sz w:val="24"/>
                <w:szCs w:val="24"/>
                <w:u w:val="single"/>
              </w:rPr>
              <w:t xml:space="preserve">。（响应报价大于或等于最高投标限价的，作无效标处理） </w:t>
            </w:r>
            <w:r>
              <w:rPr>
                <w:rFonts w:hint="eastAsia" w:ascii="仿宋" w:hAnsi="仿宋" w:eastAsia="仿宋" w:cs="Arial"/>
                <w:sz w:val="24"/>
                <w:szCs w:val="24"/>
              </w:rPr>
              <w:t xml:space="preserve"> </w:t>
            </w:r>
          </w:p>
          <w:p>
            <w:pPr>
              <w:spacing w:line="420" w:lineRule="exact"/>
              <w:rPr>
                <w:rFonts w:ascii="仿宋" w:hAnsi="仿宋" w:eastAsia="仿宋" w:cs="Arial"/>
                <w:sz w:val="24"/>
                <w:szCs w:val="24"/>
                <w:u w:val="single"/>
              </w:rPr>
            </w:pPr>
            <w:r>
              <w:rPr>
                <w:rFonts w:hint="eastAsia" w:ascii="仿宋" w:hAnsi="仿宋" w:eastAsia="仿宋" w:cs="Arial"/>
                <w:sz w:val="24"/>
                <w:szCs w:val="24"/>
              </w:rPr>
              <w:t>供货地点：</w:t>
            </w:r>
            <w:r>
              <w:rPr>
                <w:rFonts w:hint="eastAsia" w:ascii="仿宋" w:hAnsi="仿宋" w:eastAsia="仿宋" w:cs="Arial"/>
                <w:sz w:val="24"/>
                <w:szCs w:val="24"/>
                <w:u w:val="single"/>
              </w:rPr>
              <w:t>界首市</w:t>
            </w:r>
            <w:r>
              <w:rPr>
                <w:rFonts w:hint="eastAsia" w:ascii="仿宋" w:hAnsi="仿宋" w:eastAsia="仿宋" w:cs="Arial"/>
                <w:sz w:val="24"/>
                <w:szCs w:val="24"/>
                <w:u w:val="single"/>
                <w:lang w:eastAsia="zh-CN"/>
              </w:rPr>
              <w:t>代桥镇</w:t>
            </w:r>
            <w:r>
              <w:rPr>
                <w:rFonts w:hint="eastAsia" w:ascii="仿宋" w:hAnsi="仿宋" w:eastAsia="仿宋" w:cs="Arial"/>
                <w:sz w:val="24"/>
                <w:szCs w:val="24"/>
                <w:u w:val="single"/>
              </w:rPr>
              <w:t>（采购单位指定地点）</w:t>
            </w:r>
          </w:p>
          <w:p>
            <w:pPr>
              <w:spacing w:line="420" w:lineRule="exact"/>
              <w:rPr>
                <w:rFonts w:ascii="仿宋" w:hAnsi="仿宋" w:eastAsia="仿宋" w:cs="Arial"/>
                <w:b/>
                <w:bCs/>
                <w:sz w:val="24"/>
                <w:szCs w:val="24"/>
              </w:rPr>
            </w:pPr>
            <w:r>
              <w:rPr>
                <w:rFonts w:hint="eastAsia" w:ascii="仿宋" w:hAnsi="仿宋" w:eastAsia="仿宋" w:cs="Arial"/>
                <w:sz w:val="24"/>
                <w:szCs w:val="24"/>
              </w:rPr>
              <w:t>供货期限：</w:t>
            </w:r>
            <w:r>
              <w:rPr>
                <w:rFonts w:hint="eastAsia" w:ascii="仿宋" w:hAnsi="仿宋" w:eastAsia="仿宋" w:cs="Arial"/>
                <w:b/>
                <w:bCs/>
                <w:sz w:val="24"/>
                <w:szCs w:val="24"/>
              </w:rPr>
              <w:t>合同签后</w:t>
            </w:r>
            <w:r>
              <w:rPr>
                <w:rFonts w:hint="eastAsia" w:ascii="仿宋" w:hAnsi="仿宋" w:eastAsia="仿宋" w:cs="Arial"/>
                <w:b/>
                <w:bCs/>
                <w:sz w:val="24"/>
                <w:szCs w:val="24"/>
                <w:u w:val="single"/>
              </w:rPr>
              <w:t xml:space="preserve"> 7</w:t>
            </w:r>
            <w:r>
              <w:rPr>
                <w:rFonts w:hint="eastAsia" w:ascii="仿宋" w:hAnsi="仿宋" w:eastAsia="仿宋" w:cs="Arial"/>
                <w:b/>
                <w:bCs/>
                <w:sz w:val="24"/>
                <w:szCs w:val="24"/>
              </w:rPr>
              <w:t>日历天内交货到采购单位指定地点</w:t>
            </w:r>
          </w:p>
          <w:p>
            <w:pPr>
              <w:spacing w:line="420" w:lineRule="exact"/>
              <w:rPr>
                <w:rFonts w:ascii="仿宋" w:hAnsi="仿宋" w:eastAsia="仿宋" w:cs="Arial"/>
                <w:sz w:val="24"/>
                <w:szCs w:val="24"/>
              </w:rPr>
            </w:pPr>
            <w:r>
              <w:rPr>
                <w:rFonts w:hint="eastAsia" w:ascii="仿宋" w:hAnsi="仿宋" w:eastAsia="仿宋" w:cs="Arial"/>
                <w:sz w:val="24"/>
                <w:szCs w:val="24"/>
              </w:rPr>
              <w:t>不允许偏离的实质性要求和条件：</w:t>
            </w:r>
            <w:r>
              <w:rPr>
                <w:rFonts w:hint="eastAsia" w:ascii="仿宋" w:hAnsi="仿宋" w:eastAsia="仿宋" w:cs="Arial"/>
                <w:i/>
                <w:iCs/>
                <w:sz w:val="24"/>
                <w:szCs w:val="24"/>
                <w:u w:val="single"/>
              </w:rPr>
              <w:t xml:space="preserve">  </w:t>
            </w:r>
            <w:r>
              <w:rPr>
                <w:rFonts w:hint="eastAsia" w:ascii="仿宋" w:hAnsi="仿宋" w:eastAsia="仿宋" w:cs="Arial"/>
                <w:sz w:val="24"/>
                <w:szCs w:val="24"/>
                <w:u w:val="single"/>
              </w:rPr>
              <w:t>见询价文件</w:t>
            </w:r>
            <w:r>
              <w:rPr>
                <w:rFonts w:hint="eastAsia" w:ascii="仿宋" w:hAnsi="仿宋" w:eastAsia="仿宋" w:cs="Arial"/>
                <w:i/>
                <w:iCs/>
                <w:sz w:val="24"/>
                <w:szCs w:val="24"/>
                <w:u w:val="single"/>
              </w:rPr>
              <w:t xml:space="preserve">  </w:t>
            </w:r>
            <w:r>
              <w:rPr>
                <w:rFonts w:hint="eastAsia" w:ascii="仿宋" w:hAnsi="仿宋" w:eastAsia="仿宋" w:cs="Arial"/>
                <w:sz w:val="24"/>
                <w:szCs w:val="24"/>
              </w:rPr>
              <w:t xml:space="preserve">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1" w:type="dxa"/>
            <w:tcBorders>
              <w:top w:val="single" w:color="auto" w:sz="4" w:space="0"/>
              <w:left w:val="double" w:color="auto" w:sz="4" w:space="0"/>
              <w:bottom w:val="single" w:color="auto" w:sz="4" w:space="0"/>
              <w:right w:val="single" w:color="auto" w:sz="4" w:space="0"/>
            </w:tcBorders>
            <w:vAlign w:val="center"/>
          </w:tcPr>
          <w:p>
            <w:pPr>
              <w:spacing w:line="420" w:lineRule="exact"/>
              <w:jc w:val="center"/>
              <w:rPr>
                <w:rFonts w:ascii="仿宋" w:hAnsi="仿宋" w:eastAsia="仿宋" w:cs="Arial"/>
                <w:sz w:val="24"/>
                <w:szCs w:val="24"/>
              </w:rPr>
            </w:pPr>
            <w:r>
              <w:rPr>
                <w:rFonts w:hint="eastAsia" w:ascii="仿宋" w:hAnsi="仿宋" w:eastAsia="仿宋" w:cs="Arial"/>
                <w:sz w:val="24"/>
                <w:szCs w:val="24"/>
              </w:rPr>
              <w:t>5</w:t>
            </w:r>
          </w:p>
        </w:tc>
        <w:tc>
          <w:tcPr>
            <w:tcW w:w="8429" w:type="dxa"/>
            <w:tcBorders>
              <w:top w:val="single" w:color="auto" w:sz="4" w:space="0"/>
              <w:left w:val="single" w:color="auto" w:sz="4" w:space="0"/>
              <w:bottom w:val="single" w:color="auto" w:sz="4" w:space="0"/>
              <w:right w:val="double" w:color="auto" w:sz="4" w:space="0"/>
            </w:tcBorders>
            <w:vAlign w:val="center"/>
          </w:tcPr>
          <w:p>
            <w:pPr>
              <w:spacing w:line="380" w:lineRule="exact"/>
              <w:rPr>
                <w:rFonts w:hint="eastAsia" w:ascii="仿宋" w:hAnsi="仿宋" w:eastAsia="仿宋" w:cs="Arial"/>
                <w:sz w:val="24"/>
                <w:szCs w:val="24"/>
                <w:lang w:eastAsia="zh-CN"/>
              </w:rPr>
            </w:pPr>
            <w:r>
              <w:rPr>
                <w:rFonts w:hint="eastAsia" w:ascii="仿宋" w:hAnsi="仿宋" w:eastAsia="仿宋" w:cs="Arial"/>
                <w:sz w:val="24"/>
                <w:szCs w:val="24"/>
              </w:rPr>
              <w:t>报价文件递交至：</w:t>
            </w:r>
            <w:r>
              <w:rPr>
                <w:rFonts w:hint="eastAsia" w:ascii="仿宋" w:hAnsi="仿宋" w:eastAsia="仿宋" w:cs="Arial"/>
                <w:sz w:val="24"/>
                <w:szCs w:val="24"/>
                <w:lang w:eastAsia="zh-CN"/>
              </w:rPr>
              <w:t>代桥镇农产品交易中心（代桥综治中心）</w:t>
            </w:r>
          </w:p>
          <w:p>
            <w:pPr>
              <w:spacing w:line="380" w:lineRule="exact"/>
              <w:rPr>
                <w:rFonts w:ascii="仿宋" w:hAnsi="仿宋" w:eastAsia="仿宋" w:cs="Arial"/>
                <w:sz w:val="24"/>
                <w:szCs w:val="24"/>
              </w:rPr>
            </w:pPr>
            <w:r>
              <w:rPr>
                <w:rFonts w:hint="eastAsia" w:ascii="仿宋" w:hAnsi="仿宋" w:eastAsia="仿宋" w:cs="Arial"/>
                <w:sz w:val="24"/>
                <w:szCs w:val="24"/>
              </w:rPr>
              <w:t>报价文件递交截止时间：</w:t>
            </w:r>
            <w:r>
              <w:rPr>
                <w:rFonts w:hint="eastAsia" w:ascii="仿宋" w:hAnsi="仿宋" w:eastAsia="仿宋" w:cs="Arial"/>
                <w:sz w:val="24"/>
                <w:szCs w:val="24"/>
                <w:lang w:eastAsia="zh-CN"/>
              </w:rPr>
              <w:t>2022</w:t>
            </w:r>
            <w:r>
              <w:rPr>
                <w:rFonts w:hint="eastAsia" w:ascii="仿宋" w:hAnsi="仿宋" w:eastAsia="仿宋" w:cs="Arial"/>
                <w:sz w:val="24"/>
                <w:szCs w:val="24"/>
              </w:rPr>
              <w:t xml:space="preserve"> 年 04 月</w:t>
            </w:r>
            <w:r>
              <w:rPr>
                <w:rFonts w:hint="eastAsia" w:ascii="仿宋" w:hAnsi="仿宋" w:eastAsia="仿宋" w:cs="Arial"/>
                <w:sz w:val="24"/>
                <w:szCs w:val="24"/>
                <w:lang w:val="en-US" w:eastAsia="zh-CN"/>
              </w:rPr>
              <w:t xml:space="preserve">06 </w:t>
            </w:r>
            <w:r>
              <w:rPr>
                <w:rFonts w:hint="eastAsia" w:ascii="仿宋" w:hAnsi="仿宋" w:eastAsia="仿宋" w:cs="Arial"/>
                <w:sz w:val="24"/>
                <w:szCs w:val="24"/>
              </w:rPr>
              <w:t>日</w:t>
            </w:r>
            <w:r>
              <w:rPr>
                <w:rFonts w:hint="eastAsia" w:ascii="仿宋" w:hAnsi="仿宋" w:eastAsia="仿宋" w:cs="Arial"/>
                <w:sz w:val="24"/>
                <w:szCs w:val="24"/>
                <w:lang w:val="en-US" w:eastAsia="zh-CN"/>
              </w:rPr>
              <w:t>12</w:t>
            </w:r>
            <w:r>
              <w:rPr>
                <w:rFonts w:hint="eastAsia" w:ascii="仿宋" w:hAnsi="仿宋" w:eastAsia="仿宋" w:cs="Arial"/>
                <w:sz w:val="24"/>
                <w:szCs w:val="24"/>
              </w:rPr>
              <w:t xml:space="preserve"> 时</w:t>
            </w:r>
            <w:r>
              <w:rPr>
                <w:rFonts w:hint="eastAsia" w:ascii="仿宋" w:hAnsi="仿宋" w:eastAsia="仿宋" w:cs="Arial"/>
                <w:sz w:val="24"/>
                <w:szCs w:val="24"/>
                <w:lang w:val="en-US" w:eastAsia="zh-CN"/>
              </w:rPr>
              <w:t>30分</w:t>
            </w:r>
            <w:r>
              <w:rPr>
                <w:rFonts w:hint="eastAsia" w:ascii="仿宋" w:hAnsi="仿宋" w:eastAsia="仿宋" w:cs="Arial"/>
                <w:sz w:val="24"/>
                <w:szCs w:val="24"/>
              </w:rPr>
              <w:t>，过时递交的拒收。</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1" w:type="dxa"/>
            <w:tcBorders>
              <w:top w:val="single" w:color="auto" w:sz="4" w:space="0"/>
              <w:left w:val="double" w:color="auto" w:sz="4" w:space="0"/>
              <w:bottom w:val="single" w:color="auto" w:sz="4" w:space="0"/>
              <w:right w:val="single" w:color="auto" w:sz="4" w:space="0"/>
            </w:tcBorders>
            <w:vAlign w:val="center"/>
          </w:tcPr>
          <w:p>
            <w:pPr>
              <w:spacing w:line="420" w:lineRule="exact"/>
              <w:jc w:val="center"/>
              <w:rPr>
                <w:rFonts w:ascii="仿宋" w:hAnsi="仿宋" w:eastAsia="仿宋" w:cs="Arial"/>
                <w:sz w:val="24"/>
                <w:szCs w:val="24"/>
              </w:rPr>
            </w:pPr>
            <w:r>
              <w:rPr>
                <w:rFonts w:hint="eastAsia" w:ascii="仿宋" w:hAnsi="仿宋" w:eastAsia="仿宋" w:cs="Arial"/>
                <w:sz w:val="24"/>
                <w:szCs w:val="24"/>
              </w:rPr>
              <w:t>6</w:t>
            </w:r>
          </w:p>
        </w:tc>
        <w:tc>
          <w:tcPr>
            <w:tcW w:w="8429" w:type="dxa"/>
            <w:tcBorders>
              <w:top w:val="single" w:color="auto" w:sz="4" w:space="0"/>
              <w:left w:val="single" w:color="auto" w:sz="4" w:space="0"/>
              <w:bottom w:val="single" w:color="auto" w:sz="4" w:space="0"/>
              <w:right w:val="double" w:color="auto" w:sz="4" w:space="0"/>
            </w:tcBorders>
            <w:vAlign w:val="center"/>
          </w:tcPr>
          <w:p>
            <w:pPr>
              <w:spacing w:line="380" w:lineRule="exact"/>
              <w:rPr>
                <w:rFonts w:ascii="仿宋" w:hAnsi="仿宋" w:eastAsia="仿宋" w:cs="Arial"/>
                <w:sz w:val="24"/>
                <w:szCs w:val="24"/>
              </w:rPr>
            </w:pPr>
            <w:r>
              <w:rPr>
                <w:rFonts w:hint="eastAsia" w:ascii="仿宋" w:hAnsi="仿宋" w:eastAsia="仿宋" w:cs="Arial"/>
                <w:sz w:val="24"/>
                <w:szCs w:val="24"/>
              </w:rPr>
              <w:t>投标文件的份数：正本 1份，副本 2 份，</w:t>
            </w:r>
            <w:r>
              <w:rPr>
                <w:rFonts w:hint="eastAsia" w:ascii="仿宋" w:hAnsi="仿宋" w:eastAsia="仿宋" w:cs="Arial"/>
                <w:sz w:val="24"/>
                <w:szCs w:val="24"/>
                <w:lang w:val="zh-CN"/>
              </w:rPr>
              <w:t>集中或分开密封包装均可。投标文件密封袋“封口处”应密封，并加盖供应商公章。响应文件一律胶装，未胶装的，作无效标处理。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1" w:type="dxa"/>
            <w:tcBorders>
              <w:top w:val="single" w:color="auto" w:sz="4" w:space="0"/>
              <w:left w:val="double" w:color="auto" w:sz="4" w:space="0"/>
              <w:bottom w:val="single" w:color="auto" w:sz="4" w:space="0"/>
              <w:right w:val="single" w:color="auto" w:sz="4" w:space="0"/>
            </w:tcBorders>
            <w:vAlign w:val="center"/>
          </w:tcPr>
          <w:p>
            <w:pPr>
              <w:spacing w:line="420" w:lineRule="exact"/>
              <w:jc w:val="center"/>
              <w:rPr>
                <w:rFonts w:ascii="仿宋" w:hAnsi="仿宋" w:eastAsia="仿宋" w:cs="Arial"/>
                <w:sz w:val="24"/>
                <w:szCs w:val="24"/>
              </w:rPr>
            </w:pPr>
            <w:r>
              <w:rPr>
                <w:rFonts w:hint="eastAsia" w:ascii="仿宋" w:hAnsi="仿宋" w:eastAsia="仿宋" w:cs="Arial"/>
                <w:sz w:val="24"/>
                <w:szCs w:val="24"/>
              </w:rPr>
              <w:t>7</w:t>
            </w:r>
          </w:p>
        </w:tc>
        <w:tc>
          <w:tcPr>
            <w:tcW w:w="8429" w:type="dxa"/>
            <w:tcBorders>
              <w:top w:val="single" w:color="auto" w:sz="4" w:space="0"/>
              <w:left w:val="single" w:color="auto" w:sz="4" w:space="0"/>
              <w:bottom w:val="single" w:color="auto" w:sz="4" w:space="0"/>
              <w:right w:val="double" w:color="auto" w:sz="4" w:space="0"/>
            </w:tcBorders>
            <w:vAlign w:val="center"/>
          </w:tcPr>
          <w:p>
            <w:pPr>
              <w:spacing w:line="380" w:lineRule="exact"/>
              <w:rPr>
                <w:rFonts w:ascii="仿宋" w:hAnsi="仿宋" w:eastAsia="仿宋" w:cs="Arial"/>
                <w:sz w:val="24"/>
                <w:szCs w:val="24"/>
              </w:rPr>
            </w:pPr>
            <w:r>
              <w:rPr>
                <w:rFonts w:hint="eastAsia" w:ascii="仿宋" w:hAnsi="仿宋" w:eastAsia="仿宋" w:cs="Arial"/>
                <w:sz w:val="24"/>
                <w:szCs w:val="24"/>
              </w:rPr>
              <w:t>付款方式：</w:t>
            </w:r>
            <w:r>
              <w:rPr>
                <w:rFonts w:hint="eastAsia" w:ascii="仿宋" w:hAnsi="仿宋" w:eastAsia="仿宋" w:cs="Arial"/>
                <w:sz w:val="24"/>
                <w:szCs w:val="24"/>
                <w:lang w:val="zh-CN"/>
              </w:rPr>
              <w:t>合同签订后，供货</w:t>
            </w:r>
            <w:r>
              <w:rPr>
                <w:rFonts w:hint="eastAsia" w:ascii="仿宋" w:hAnsi="仿宋" w:eastAsia="仿宋" w:cs="Arial"/>
                <w:sz w:val="24"/>
                <w:szCs w:val="24"/>
              </w:rPr>
              <w:t>完成并经验收</w:t>
            </w:r>
            <w:r>
              <w:rPr>
                <w:rFonts w:hint="eastAsia" w:ascii="仿宋" w:hAnsi="仿宋" w:eastAsia="仿宋" w:cs="Arial"/>
                <w:sz w:val="24"/>
                <w:szCs w:val="24"/>
                <w:lang w:val="zh-CN"/>
              </w:rPr>
              <w:t>合格</w:t>
            </w:r>
            <w:r>
              <w:rPr>
                <w:rFonts w:hint="eastAsia" w:ascii="仿宋" w:hAnsi="仿宋" w:eastAsia="仿宋" w:cs="Arial"/>
                <w:sz w:val="24"/>
                <w:szCs w:val="24"/>
              </w:rPr>
              <w:t>后60日内</w:t>
            </w:r>
            <w:r>
              <w:rPr>
                <w:rFonts w:hint="eastAsia" w:ascii="仿宋" w:hAnsi="仿宋" w:eastAsia="仿宋" w:cs="Arial"/>
                <w:sz w:val="24"/>
                <w:szCs w:val="24"/>
                <w:lang w:val="zh-CN"/>
              </w:rPr>
              <w:t>一次性支付合同价款。</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931" w:type="dxa"/>
            <w:tcBorders>
              <w:top w:val="single" w:color="auto" w:sz="4" w:space="0"/>
              <w:left w:val="double" w:color="auto" w:sz="4" w:space="0"/>
              <w:bottom w:val="single" w:color="auto" w:sz="4" w:space="0"/>
              <w:right w:val="single" w:color="auto" w:sz="4" w:space="0"/>
            </w:tcBorders>
            <w:vAlign w:val="center"/>
          </w:tcPr>
          <w:p>
            <w:pPr>
              <w:spacing w:line="420" w:lineRule="exact"/>
              <w:jc w:val="center"/>
              <w:rPr>
                <w:rFonts w:ascii="仿宋" w:hAnsi="仿宋" w:eastAsia="仿宋" w:cs="Arial"/>
                <w:sz w:val="24"/>
                <w:szCs w:val="24"/>
              </w:rPr>
            </w:pPr>
            <w:r>
              <w:rPr>
                <w:rFonts w:hint="eastAsia" w:ascii="仿宋" w:hAnsi="仿宋" w:eastAsia="仿宋" w:cs="Arial"/>
                <w:sz w:val="24"/>
                <w:szCs w:val="24"/>
              </w:rPr>
              <w:t>8</w:t>
            </w:r>
          </w:p>
        </w:tc>
        <w:tc>
          <w:tcPr>
            <w:tcW w:w="8429" w:type="dxa"/>
            <w:tcBorders>
              <w:top w:val="single" w:color="auto" w:sz="4" w:space="0"/>
              <w:left w:val="single" w:color="auto" w:sz="4" w:space="0"/>
              <w:bottom w:val="single" w:color="auto" w:sz="4" w:space="0"/>
              <w:right w:val="double" w:color="auto" w:sz="4" w:space="0"/>
            </w:tcBorders>
            <w:vAlign w:val="center"/>
          </w:tcPr>
          <w:p>
            <w:pPr>
              <w:spacing w:line="380" w:lineRule="exact"/>
              <w:rPr>
                <w:rFonts w:hint="eastAsia" w:ascii="仿宋" w:hAnsi="仿宋" w:eastAsia="仿宋" w:cs="Arial"/>
                <w:sz w:val="24"/>
                <w:szCs w:val="24"/>
                <w:lang w:val="en-US" w:eastAsia="zh-CN"/>
              </w:rPr>
            </w:pPr>
            <w:r>
              <w:rPr>
                <w:rFonts w:hint="eastAsia" w:ascii="仿宋" w:hAnsi="仿宋" w:eastAsia="仿宋" w:cs="Arial"/>
                <w:sz w:val="24"/>
                <w:szCs w:val="24"/>
                <w:lang w:val="zh-CN"/>
              </w:rPr>
              <w:t>招标代理费用：</w:t>
            </w:r>
            <w:r>
              <w:rPr>
                <w:rFonts w:hint="eastAsia" w:ascii="仿宋" w:hAnsi="仿宋" w:eastAsia="仿宋" w:cs="Arial"/>
                <w:sz w:val="24"/>
                <w:szCs w:val="24"/>
                <w:lang w:val="en-US" w:eastAsia="zh-CN"/>
              </w:rPr>
              <w:t>4500元。</w:t>
            </w:r>
          </w:p>
          <w:p>
            <w:pPr>
              <w:spacing w:line="380" w:lineRule="exact"/>
              <w:rPr>
                <w:rFonts w:ascii="仿宋" w:hAnsi="仿宋" w:eastAsia="仿宋" w:cs="Arial"/>
                <w:sz w:val="24"/>
                <w:szCs w:val="24"/>
              </w:rPr>
            </w:pPr>
            <w:r>
              <w:rPr>
                <w:rFonts w:hint="eastAsia" w:ascii="仿宋" w:hAnsi="仿宋" w:eastAsia="仿宋" w:cs="Arial"/>
                <w:sz w:val="24"/>
                <w:szCs w:val="24"/>
                <w:lang w:val="zh-CN"/>
              </w:rPr>
              <w:t>以上费用，不单独列出，供应商自行考虑，含在投标报价中，在领取中标通知书时支付。</w:t>
            </w:r>
          </w:p>
        </w:tc>
      </w:tr>
    </w:tbl>
    <w:p/>
    <w:p>
      <w:pPr>
        <w:pBdr>
          <w:top w:val="single" w:color="auto" w:sz="4" w:space="1"/>
          <w:left w:val="single" w:color="auto" w:sz="4" w:space="1"/>
          <w:bottom w:val="single" w:color="auto" w:sz="4" w:space="1"/>
          <w:right w:val="single" w:color="auto" w:sz="4" w:space="1"/>
        </w:pBdr>
        <w:ind w:firstLine="440" w:firstLineChars="200"/>
        <w:rPr>
          <w:rFonts w:ascii="宋体" w:hAnsi="宋体"/>
          <w:sz w:val="22"/>
          <w:szCs w:val="24"/>
        </w:rPr>
        <w:sectPr>
          <w:footerReference r:id="rId6" w:type="first"/>
          <w:footerReference r:id="rId5" w:type="default"/>
          <w:pgSz w:w="11907" w:h="16840"/>
          <w:pgMar w:top="1418" w:right="1247" w:bottom="1247" w:left="1047" w:header="851" w:footer="851" w:gutter="0"/>
          <w:pgNumType w:start="1"/>
          <w:cols w:space="720" w:num="1"/>
          <w:docGrid w:linePitch="312" w:charSpace="0"/>
        </w:sectPr>
      </w:pPr>
    </w:p>
    <w:p>
      <w:pPr>
        <w:spacing w:line="420" w:lineRule="exact"/>
        <w:jc w:val="center"/>
        <w:outlineLvl w:val="1"/>
        <w:rPr>
          <w:rFonts w:ascii="方正宋黑简体" w:hAnsi="宋体" w:eastAsia="方正宋黑简体" w:cs="黑体"/>
          <w:b/>
          <w:bCs/>
          <w:sz w:val="32"/>
          <w:szCs w:val="32"/>
        </w:rPr>
      </w:pPr>
      <w:bookmarkStart w:id="19" w:name="_Toc466549686"/>
      <w:bookmarkStart w:id="20" w:name="_Toc4228"/>
      <w:r>
        <w:rPr>
          <w:rFonts w:hint="eastAsia" w:ascii="方正宋黑简体" w:hAnsi="宋体" w:eastAsia="方正宋黑简体" w:cs="黑体"/>
          <w:b/>
          <w:bCs/>
          <w:sz w:val="32"/>
          <w:szCs w:val="32"/>
        </w:rPr>
        <w:t>三、供应商报价须知</w:t>
      </w:r>
      <w:bookmarkEnd w:id="19"/>
      <w:bookmarkEnd w:id="20"/>
    </w:p>
    <w:p>
      <w:pPr>
        <w:ind w:firstLine="600" w:firstLineChars="200"/>
        <w:rPr>
          <w:rFonts w:ascii="仿宋" w:hAnsi="仿宋" w:eastAsia="仿宋" w:cs="Arial"/>
          <w:sz w:val="30"/>
          <w:szCs w:val="30"/>
        </w:rPr>
      </w:pPr>
      <w:r>
        <w:rPr>
          <w:rFonts w:ascii="仿宋" w:hAnsi="仿宋" w:eastAsia="仿宋" w:cs="Arial"/>
          <w:sz w:val="30"/>
          <w:szCs w:val="30"/>
        </w:rPr>
        <w:t>1</w:t>
      </w:r>
      <w:r>
        <w:rPr>
          <w:rFonts w:hint="eastAsia" w:ascii="仿宋" w:hAnsi="仿宋" w:eastAsia="仿宋" w:cs="Arial"/>
          <w:sz w:val="30"/>
          <w:szCs w:val="30"/>
        </w:rPr>
        <w:t>、报价应含有所报货物的税费（如关税、进口货物及其所用原材料、各种国内、外税费等）及包装、运至最终目的地的运输、保险、现场落地、检测验收、培训和交付后规定免费维保期内维保等环节所发生的一切费用。报价为供应商在报价文件中提出的各项支付金额的总和。报价文件中大写金额和小写金额不一致的，以大写金额为准；总价金额与按单价汇总金额不一致的，以单价金额计算结果为准；单价金额小数点有明显错位的，应以总价为准，并修改单价。</w:t>
      </w:r>
    </w:p>
    <w:p>
      <w:pPr>
        <w:ind w:firstLine="600" w:firstLineChars="200"/>
        <w:rPr>
          <w:rFonts w:ascii="仿宋" w:hAnsi="仿宋" w:eastAsia="仿宋" w:cs="Arial"/>
          <w:sz w:val="30"/>
          <w:szCs w:val="30"/>
        </w:rPr>
      </w:pPr>
      <w:r>
        <w:rPr>
          <w:rFonts w:ascii="仿宋" w:hAnsi="仿宋" w:eastAsia="仿宋" w:cs="Arial"/>
          <w:sz w:val="30"/>
          <w:szCs w:val="30"/>
        </w:rPr>
        <w:t>2</w:t>
      </w:r>
      <w:r>
        <w:rPr>
          <w:rFonts w:hint="eastAsia" w:ascii="仿宋" w:hAnsi="仿宋" w:eastAsia="仿宋" w:cs="Arial"/>
          <w:sz w:val="30"/>
          <w:szCs w:val="30"/>
        </w:rPr>
        <w:t>、产品的质量必须符合国家有关方面规定的标准和厂方的标准，供货时必须提供完整的技术资料及质量合格证书、中文简体保修卡（单）、说明书和随货有关单证，设备完好，物品配件齐全。提供的产品必须是正规渠道全新的合格品。售后服务必须符合国家有关方面的规定或厂方的规定。</w:t>
      </w:r>
    </w:p>
    <w:p>
      <w:pPr>
        <w:ind w:firstLine="600" w:firstLineChars="200"/>
        <w:rPr>
          <w:rFonts w:ascii="仿宋" w:hAnsi="仿宋" w:eastAsia="仿宋" w:cs="Arial"/>
          <w:sz w:val="30"/>
          <w:szCs w:val="30"/>
        </w:rPr>
      </w:pPr>
      <w:r>
        <w:rPr>
          <w:rFonts w:hint="eastAsia" w:ascii="仿宋" w:hAnsi="仿宋" w:eastAsia="仿宋" w:cs="Arial"/>
          <w:sz w:val="30"/>
          <w:szCs w:val="30"/>
        </w:rPr>
        <w:t>3、供应商应自行对供货及安装现场和周围环境进行勘察，以获取编制报价文件和签署合同所需的资料。勘察现场所发生的费用由供应商自己承担。采购人向供应商提供的有关供货现场的资料和数据，是采购人现有的能使供应商利用的资料。采购人对供应商由此而做出的推论、理解和结论概不负责。供应商因自身原因未到供货现场实地踏勘的，成交后签订合同时和履约过程中，不得以不完全了解现场情况为由，提出任何形式的增加合同外造价或索赔的要求。</w:t>
      </w:r>
    </w:p>
    <w:p>
      <w:pPr>
        <w:ind w:firstLine="600" w:firstLineChars="200"/>
        <w:rPr>
          <w:rFonts w:ascii="仿宋" w:hAnsi="仿宋" w:eastAsia="仿宋" w:cs="Arial"/>
          <w:sz w:val="30"/>
          <w:szCs w:val="30"/>
        </w:rPr>
      </w:pPr>
      <w:r>
        <w:rPr>
          <w:rFonts w:ascii="仿宋" w:hAnsi="仿宋" w:eastAsia="仿宋" w:cs="Arial"/>
          <w:sz w:val="30"/>
          <w:szCs w:val="30"/>
        </w:rPr>
        <w:t>4</w:t>
      </w:r>
      <w:r>
        <w:rPr>
          <w:rFonts w:hint="eastAsia" w:ascii="仿宋" w:hAnsi="仿宋" w:eastAsia="仿宋" w:cs="Arial"/>
          <w:sz w:val="30"/>
          <w:szCs w:val="30"/>
        </w:rPr>
        <w:t>、供应商应确保其所提供的报价资料的真实性、有效性及合法性，否则，由此引起的任何责任由其自行承担。</w:t>
      </w:r>
    </w:p>
    <w:p>
      <w:pPr>
        <w:ind w:firstLine="600" w:firstLineChars="200"/>
        <w:rPr>
          <w:rFonts w:ascii="仿宋" w:hAnsi="仿宋" w:eastAsia="仿宋" w:cs="Arial"/>
          <w:sz w:val="30"/>
          <w:szCs w:val="30"/>
        </w:rPr>
      </w:pPr>
      <w:r>
        <w:rPr>
          <w:rFonts w:hint="eastAsia" w:ascii="仿宋" w:hAnsi="仿宋" w:eastAsia="仿宋" w:cs="Arial"/>
          <w:sz w:val="30"/>
          <w:szCs w:val="30"/>
        </w:rPr>
        <w:t>5、无论基于何种原因，各项本应作拒绝处理的情形即便未被及时发现而使该供应商进入初审、详细评审或其它后续程序，包括已经签约的情形，一旦在任何时间被发现，则采购人均有权决定是否取消该供应商此前评议的结果，或是否对该报价予以拒绝，并有权采取相应的补救或纠正措施。一旦该供应商被拒绝或被取消此前评议结果，其现有的位置将被其他供应商依序替代或重新组织采购，相关的一切损失均自行承担。</w:t>
      </w:r>
    </w:p>
    <w:p>
      <w:pPr>
        <w:ind w:firstLine="600" w:firstLineChars="200"/>
        <w:rPr>
          <w:rFonts w:ascii="仿宋" w:hAnsi="仿宋" w:eastAsia="仿宋" w:cs="Arial"/>
          <w:sz w:val="30"/>
          <w:szCs w:val="30"/>
        </w:rPr>
      </w:pPr>
      <w:r>
        <w:rPr>
          <w:rFonts w:hint="eastAsia" w:ascii="仿宋" w:hAnsi="仿宋" w:eastAsia="仿宋" w:cs="Arial"/>
          <w:sz w:val="30"/>
          <w:szCs w:val="30"/>
        </w:rPr>
        <w:t>6、报价文件一律不予退还。</w:t>
      </w:r>
    </w:p>
    <w:p>
      <w:pPr>
        <w:ind w:firstLine="600" w:firstLineChars="200"/>
        <w:rPr>
          <w:rFonts w:ascii="仿宋" w:hAnsi="仿宋" w:eastAsia="仿宋" w:cs="Arial"/>
          <w:sz w:val="30"/>
          <w:szCs w:val="30"/>
        </w:rPr>
      </w:pPr>
      <w:r>
        <w:rPr>
          <w:rFonts w:hint="eastAsia" w:ascii="仿宋" w:hAnsi="仿宋" w:eastAsia="仿宋" w:cs="Arial"/>
          <w:sz w:val="30"/>
          <w:szCs w:val="30"/>
        </w:rPr>
        <w:t>7、为有助于供应商选择投标产品，若项目需求中提供了推荐品牌（或型号）、参考品牌（或型号）等，这些品牌（或型号）仅供参考，并无限制性。供应商可以选择性能不低于推荐（或参考）的品牌（或型号）的其他品牌产品，但投标时应当提供有关技术证明资料，未提供的可能导致无法推荐为成交候选人。</w:t>
      </w:r>
    </w:p>
    <w:p>
      <w:pPr>
        <w:ind w:firstLine="600" w:firstLineChars="200"/>
        <w:rPr>
          <w:rFonts w:ascii="仿宋" w:hAnsi="仿宋" w:eastAsia="仿宋" w:cs="Arial"/>
          <w:sz w:val="30"/>
          <w:szCs w:val="30"/>
        </w:rPr>
      </w:pPr>
      <w:r>
        <w:rPr>
          <w:rFonts w:hint="eastAsia" w:ascii="仿宋" w:hAnsi="仿宋" w:eastAsia="仿宋" w:cs="Arial"/>
          <w:sz w:val="30"/>
          <w:szCs w:val="30"/>
        </w:rPr>
        <w:t>8、成交单位负责所有产品的安装调试工作，在产品到货、安装、运输、调试和验收期间应接受采购人管理，应采取严格的安全措施，承担由于自身原因所造成的事故责任及其发生的一切费用。</w:t>
      </w:r>
    </w:p>
    <w:p>
      <w:pPr>
        <w:spacing w:line="420" w:lineRule="exact"/>
        <w:jc w:val="center"/>
        <w:rPr>
          <w:rFonts w:ascii="宋体" w:hAnsi="宋体" w:cs="黑体"/>
          <w:b/>
          <w:bCs/>
          <w:sz w:val="30"/>
          <w:szCs w:val="30"/>
        </w:rPr>
        <w:sectPr>
          <w:pgSz w:w="11906" w:h="16838"/>
          <w:pgMar w:top="1440" w:right="1706" w:bottom="1440" w:left="1800" w:header="851" w:footer="992" w:gutter="0"/>
          <w:cols w:space="720" w:num="1"/>
          <w:docGrid w:type="lines" w:linePitch="312" w:charSpace="0"/>
        </w:sectPr>
      </w:pPr>
    </w:p>
    <w:p>
      <w:pPr>
        <w:spacing w:line="420" w:lineRule="exact"/>
        <w:jc w:val="center"/>
        <w:outlineLvl w:val="1"/>
        <w:rPr>
          <w:rFonts w:ascii="方正宋黑简体" w:hAnsi="宋体" w:eastAsia="方正宋黑简体" w:cs="黑体"/>
          <w:b/>
          <w:bCs/>
          <w:sz w:val="32"/>
          <w:szCs w:val="32"/>
        </w:rPr>
      </w:pPr>
      <w:bookmarkStart w:id="21" w:name="_Toc466549687"/>
      <w:bookmarkStart w:id="22" w:name="_Toc17419"/>
      <w:r>
        <w:rPr>
          <w:rFonts w:hint="eastAsia" w:ascii="方正宋黑简体" w:hAnsi="宋体" w:eastAsia="方正宋黑简体" w:cs="黑体"/>
          <w:b/>
          <w:bCs/>
          <w:sz w:val="32"/>
          <w:szCs w:val="32"/>
        </w:rPr>
        <w:t>四、签订合同</w:t>
      </w:r>
      <w:bookmarkEnd w:id="21"/>
      <w:bookmarkEnd w:id="22"/>
    </w:p>
    <w:p>
      <w:pPr>
        <w:rPr>
          <w:rFonts w:ascii="仿宋" w:hAnsi="仿宋" w:eastAsia="仿宋" w:cs="Arial"/>
          <w:sz w:val="30"/>
          <w:szCs w:val="30"/>
        </w:rPr>
      </w:pPr>
      <w:r>
        <w:rPr>
          <w:rFonts w:hint="eastAsia" w:ascii="宋体" w:hAnsi="宋体"/>
          <w:sz w:val="28"/>
          <w:szCs w:val="28"/>
        </w:rPr>
        <w:t xml:space="preserve">  </w:t>
      </w:r>
      <w:r>
        <w:rPr>
          <w:rFonts w:hint="eastAsia" w:ascii="微软雅黑" w:hAnsi="微软雅黑" w:eastAsia="微软雅黑"/>
          <w:sz w:val="24"/>
          <w:szCs w:val="24"/>
        </w:rPr>
        <w:t xml:space="preserve"> </w:t>
      </w:r>
      <w:r>
        <w:rPr>
          <w:rFonts w:hint="eastAsia" w:ascii="仿宋" w:hAnsi="仿宋" w:eastAsia="仿宋" w:cs="Arial"/>
          <w:sz w:val="30"/>
          <w:szCs w:val="30"/>
        </w:rPr>
        <w:t xml:space="preserve"> </w:t>
      </w:r>
    </w:p>
    <w:p>
      <w:pPr>
        <w:numPr>
          <w:ilvl w:val="0"/>
          <w:numId w:val="1"/>
        </w:numPr>
        <w:rPr>
          <w:rFonts w:ascii="仿宋" w:hAnsi="仿宋" w:eastAsia="仿宋" w:cs="Arial"/>
          <w:sz w:val="30"/>
          <w:szCs w:val="30"/>
        </w:rPr>
      </w:pPr>
      <w:r>
        <w:rPr>
          <w:rFonts w:hint="eastAsia" w:ascii="仿宋" w:hAnsi="仿宋" w:eastAsia="仿宋" w:cs="Arial"/>
          <w:sz w:val="30"/>
          <w:szCs w:val="30"/>
        </w:rPr>
        <w:t>成交供应商应按规定的时间、地点与采购人签订成交合同，书面合同签订后</w:t>
      </w:r>
      <w:r>
        <w:rPr>
          <w:rFonts w:hint="eastAsia" w:ascii="仿宋" w:hAnsi="仿宋" w:eastAsia="仿宋" w:cs="Arial"/>
          <w:sz w:val="28"/>
          <w:szCs w:val="24"/>
          <w:u w:val="single"/>
        </w:rPr>
        <w:t xml:space="preserve"> 7</w:t>
      </w:r>
      <w:r>
        <w:rPr>
          <w:rFonts w:hint="eastAsia" w:ascii="仿宋" w:hAnsi="仿宋" w:eastAsia="仿宋" w:cs="Arial"/>
          <w:sz w:val="28"/>
          <w:szCs w:val="24"/>
        </w:rPr>
        <w:t>日历天内，</w:t>
      </w:r>
      <w:r>
        <w:rPr>
          <w:rFonts w:hint="eastAsia" w:ascii="仿宋" w:hAnsi="仿宋" w:eastAsia="仿宋" w:cs="Arial"/>
          <w:sz w:val="30"/>
          <w:szCs w:val="30"/>
        </w:rPr>
        <w:t xml:space="preserve">交货到采购单位指定地点安装完毕，验收交付使用。   </w:t>
      </w:r>
    </w:p>
    <w:p>
      <w:pPr>
        <w:rPr>
          <w:rFonts w:ascii="仿宋" w:hAnsi="仿宋" w:eastAsia="仿宋" w:cs="Arial"/>
          <w:sz w:val="30"/>
          <w:szCs w:val="30"/>
        </w:rPr>
      </w:pPr>
      <w:r>
        <w:rPr>
          <w:rFonts w:hint="eastAsia" w:ascii="仿宋" w:hAnsi="仿宋" w:eastAsia="仿宋" w:cs="Arial"/>
          <w:sz w:val="30"/>
          <w:szCs w:val="30"/>
        </w:rPr>
        <w:t>2、采购双方必须严格按照询价文件及承诺签订采购合同，不得擅自变更。对任何因双方擅自变更合同引起的问题等风险由双方自行承担。</w:t>
      </w:r>
    </w:p>
    <w:p>
      <w:pPr>
        <w:rPr>
          <w:rFonts w:ascii="仿宋" w:hAnsi="仿宋" w:eastAsia="仿宋" w:cs="Arial"/>
          <w:sz w:val="30"/>
          <w:szCs w:val="30"/>
        </w:rPr>
      </w:pPr>
      <w:r>
        <w:rPr>
          <w:rFonts w:hint="eastAsia" w:ascii="仿宋" w:hAnsi="仿宋" w:eastAsia="仿宋" w:cs="Arial"/>
          <w:sz w:val="30"/>
          <w:szCs w:val="30"/>
        </w:rPr>
        <w:t>3、合同签订后，成交供应商不得转包、分包，亦不得将合同全部及任何权利、义务向第三方转让，否则将被视为严重违约。</w:t>
      </w:r>
    </w:p>
    <w:p>
      <w:pPr>
        <w:jc w:val="left"/>
        <w:rPr>
          <w:rFonts w:ascii="微软雅黑" w:hAnsi="微软雅黑" w:eastAsia="微软雅黑"/>
          <w:b/>
          <w:szCs w:val="21"/>
        </w:rPr>
      </w:pPr>
    </w:p>
    <w:p>
      <w:pPr>
        <w:spacing w:line="420" w:lineRule="exact"/>
        <w:jc w:val="center"/>
        <w:rPr>
          <w:rFonts w:ascii="宋体" w:hAnsi="宋体" w:cs="黑体"/>
          <w:b/>
          <w:bCs/>
          <w:sz w:val="30"/>
          <w:szCs w:val="30"/>
        </w:rPr>
        <w:sectPr>
          <w:pgSz w:w="11906" w:h="16838"/>
          <w:pgMar w:top="1440" w:right="1800" w:bottom="1440" w:left="1800" w:header="851" w:footer="992" w:gutter="0"/>
          <w:cols w:space="720" w:num="1"/>
          <w:docGrid w:type="lines" w:linePitch="312" w:charSpace="0"/>
        </w:sectPr>
      </w:pPr>
    </w:p>
    <w:p>
      <w:pPr>
        <w:spacing w:line="420" w:lineRule="exact"/>
        <w:jc w:val="center"/>
        <w:outlineLvl w:val="1"/>
        <w:rPr>
          <w:rFonts w:ascii="方正宋黑简体" w:hAnsi="宋体" w:eastAsia="方正宋黑简体" w:cs="黑体"/>
          <w:b/>
          <w:bCs/>
          <w:sz w:val="32"/>
          <w:szCs w:val="32"/>
        </w:rPr>
      </w:pPr>
      <w:bookmarkStart w:id="23" w:name="_Toc6880"/>
      <w:bookmarkStart w:id="24" w:name="_Toc466549688"/>
      <w:r>
        <w:rPr>
          <w:rFonts w:hint="eastAsia" w:ascii="方正宋黑简体" w:hAnsi="宋体" w:eastAsia="方正宋黑简体" w:cs="黑体"/>
          <w:b/>
          <w:bCs/>
          <w:sz w:val="32"/>
          <w:szCs w:val="32"/>
        </w:rPr>
        <w:t>五、评审方法及废标</w:t>
      </w:r>
      <w:bookmarkEnd w:id="23"/>
      <w:bookmarkEnd w:id="24"/>
    </w:p>
    <w:p>
      <w:pPr>
        <w:ind w:firstLine="600" w:firstLineChars="200"/>
        <w:rPr>
          <w:rFonts w:ascii="仿宋" w:hAnsi="仿宋" w:eastAsia="仿宋" w:cs="Arial"/>
          <w:sz w:val="30"/>
          <w:szCs w:val="30"/>
        </w:rPr>
      </w:pPr>
    </w:p>
    <w:p>
      <w:pPr>
        <w:ind w:firstLine="600" w:firstLineChars="200"/>
        <w:rPr>
          <w:rFonts w:ascii="仿宋" w:hAnsi="仿宋" w:eastAsia="仿宋" w:cs="Arial"/>
          <w:sz w:val="30"/>
          <w:szCs w:val="30"/>
        </w:rPr>
      </w:pPr>
      <w:r>
        <w:rPr>
          <w:rFonts w:ascii="仿宋" w:hAnsi="仿宋" w:eastAsia="仿宋" w:cs="Arial"/>
          <w:sz w:val="30"/>
          <w:szCs w:val="30"/>
        </w:rPr>
        <w:t>1</w:t>
      </w:r>
      <w:r>
        <w:rPr>
          <w:rFonts w:hint="eastAsia" w:ascii="仿宋" w:hAnsi="仿宋" w:eastAsia="仿宋" w:cs="Arial"/>
          <w:sz w:val="30"/>
          <w:szCs w:val="30"/>
        </w:rPr>
        <w:t>、本次询价活动将采用有效低价方法评审。询价小组</w:t>
      </w:r>
      <w:r>
        <w:rPr>
          <w:rFonts w:ascii="仿宋" w:hAnsi="仿宋" w:eastAsia="仿宋" w:cs="Arial"/>
          <w:sz w:val="30"/>
          <w:szCs w:val="30"/>
        </w:rPr>
        <w:t>根据符合采购需求、质量和服务相等且报价最低的原则确定成交供应商，并将结果通知所有被询价的未成交的供应商。</w:t>
      </w:r>
      <w:r>
        <w:rPr>
          <w:rFonts w:hint="eastAsia" w:ascii="仿宋" w:hAnsi="仿宋" w:eastAsia="仿宋" w:cs="Arial"/>
          <w:sz w:val="30"/>
          <w:szCs w:val="30"/>
        </w:rPr>
        <w:t>如果有效最低报价出现两家或两家以上相同者，且均通过询价小组评审，则以</w:t>
      </w:r>
      <w:r>
        <w:rPr>
          <w:rFonts w:ascii="仿宋" w:hAnsi="仿宋" w:eastAsia="仿宋" w:cs="Arial"/>
          <w:sz w:val="30"/>
          <w:szCs w:val="30"/>
        </w:rPr>
        <w:t>质优与服务优</w:t>
      </w:r>
      <w:r>
        <w:rPr>
          <w:rFonts w:hint="eastAsia" w:ascii="仿宋" w:hAnsi="仿宋" w:eastAsia="仿宋" w:cs="Arial"/>
          <w:sz w:val="30"/>
          <w:szCs w:val="30"/>
        </w:rPr>
        <w:t>的优先，如</w:t>
      </w:r>
      <w:r>
        <w:rPr>
          <w:rFonts w:ascii="仿宋" w:hAnsi="仿宋" w:eastAsia="仿宋" w:cs="Arial"/>
          <w:sz w:val="30"/>
          <w:szCs w:val="30"/>
        </w:rPr>
        <w:t>质优与服务优</w:t>
      </w:r>
      <w:r>
        <w:rPr>
          <w:rFonts w:hint="eastAsia" w:ascii="仿宋" w:hAnsi="仿宋" w:eastAsia="仿宋" w:cs="Arial"/>
          <w:sz w:val="30"/>
          <w:szCs w:val="30"/>
        </w:rPr>
        <w:t>相同则采取随机摇号方式确定成交单位。</w:t>
      </w:r>
    </w:p>
    <w:p>
      <w:pPr>
        <w:ind w:firstLine="600" w:firstLineChars="200"/>
        <w:rPr>
          <w:rFonts w:ascii="仿宋" w:hAnsi="仿宋" w:eastAsia="仿宋" w:cs="Arial"/>
          <w:sz w:val="30"/>
          <w:szCs w:val="30"/>
        </w:rPr>
      </w:pPr>
      <w:r>
        <w:rPr>
          <w:rFonts w:ascii="仿宋" w:hAnsi="仿宋" w:eastAsia="仿宋" w:cs="Arial"/>
          <w:sz w:val="30"/>
          <w:szCs w:val="30"/>
        </w:rPr>
        <w:t>2</w:t>
      </w:r>
      <w:r>
        <w:rPr>
          <w:rFonts w:hint="eastAsia" w:ascii="仿宋" w:hAnsi="仿宋" w:eastAsia="仿宋" w:cs="Arial"/>
          <w:sz w:val="30"/>
          <w:szCs w:val="30"/>
        </w:rPr>
        <w:t>、在询价过程中，出现下列情形之一的，应予废标：</w:t>
      </w:r>
    </w:p>
    <w:p>
      <w:pPr>
        <w:ind w:firstLine="450" w:firstLineChars="150"/>
        <w:rPr>
          <w:rFonts w:ascii="仿宋" w:hAnsi="仿宋" w:eastAsia="仿宋" w:cs="Arial"/>
          <w:sz w:val="30"/>
          <w:szCs w:val="30"/>
        </w:rPr>
      </w:pPr>
      <w:r>
        <w:rPr>
          <w:rFonts w:hint="eastAsia" w:ascii="仿宋" w:hAnsi="仿宋" w:eastAsia="仿宋" w:cs="Arial"/>
          <w:sz w:val="30"/>
          <w:szCs w:val="30"/>
        </w:rPr>
        <w:t xml:space="preserve"> 1）供应商的报价均超过预算金额，采购人不能支付的；</w:t>
      </w:r>
    </w:p>
    <w:p>
      <w:pPr>
        <w:ind w:firstLine="450" w:firstLineChars="150"/>
        <w:rPr>
          <w:rFonts w:ascii="仿宋" w:hAnsi="仿宋" w:eastAsia="仿宋" w:cs="Arial"/>
          <w:sz w:val="30"/>
          <w:szCs w:val="30"/>
        </w:rPr>
      </w:pPr>
      <w:r>
        <w:rPr>
          <w:rFonts w:ascii="仿宋" w:hAnsi="仿宋" w:eastAsia="仿宋" w:cs="Arial"/>
          <w:sz w:val="30"/>
          <w:szCs w:val="30"/>
        </w:rPr>
        <w:t xml:space="preserve"> </w:t>
      </w:r>
      <w:r>
        <w:rPr>
          <w:rFonts w:hint="eastAsia" w:ascii="仿宋" w:hAnsi="仿宋" w:eastAsia="仿宋" w:cs="Arial"/>
          <w:sz w:val="30"/>
          <w:szCs w:val="30"/>
        </w:rPr>
        <w:t>2）因重大变故，采购任务取消的；</w:t>
      </w:r>
    </w:p>
    <w:p>
      <w:pPr>
        <w:ind w:firstLine="450" w:firstLineChars="150"/>
        <w:rPr>
          <w:rFonts w:ascii="仿宋" w:hAnsi="仿宋" w:eastAsia="仿宋" w:cs="Arial"/>
          <w:sz w:val="30"/>
          <w:szCs w:val="30"/>
        </w:rPr>
      </w:pPr>
      <w:r>
        <w:rPr>
          <w:rFonts w:ascii="仿宋" w:hAnsi="仿宋" w:eastAsia="仿宋" w:cs="Arial"/>
          <w:sz w:val="30"/>
          <w:szCs w:val="30"/>
        </w:rPr>
        <w:t xml:space="preserve"> </w:t>
      </w:r>
      <w:r>
        <w:rPr>
          <w:rFonts w:hint="eastAsia" w:ascii="仿宋" w:hAnsi="仿宋" w:eastAsia="仿宋" w:cs="Arial"/>
          <w:sz w:val="30"/>
          <w:szCs w:val="30"/>
        </w:rPr>
        <w:t>3）报价文件载明的询价项目完成期限超过询价文件规定的期限；</w:t>
      </w:r>
      <w:r>
        <w:rPr>
          <w:rFonts w:ascii="仿宋" w:hAnsi="仿宋" w:eastAsia="仿宋" w:cs="Arial"/>
          <w:sz w:val="30"/>
          <w:szCs w:val="30"/>
        </w:rPr>
        <w:t xml:space="preserve"> </w:t>
      </w:r>
    </w:p>
    <w:p>
      <w:pPr>
        <w:ind w:firstLine="600" w:firstLineChars="200"/>
        <w:rPr>
          <w:rFonts w:ascii="仿宋" w:hAnsi="仿宋" w:eastAsia="仿宋" w:cs="Arial"/>
          <w:sz w:val="30"/>
          <w:szCs w:val="30"/>
        </w:rPr>
      </w:pPr>
      <w:r>
        <w:rPr>
          <w:rFonts w:hint="eastAsia" w:ascii="仿宋" w:hAnsi="仿宋" w:eastAsia="仿宋" w:cs="Arial"/>
          <w:sz w:val="30"/>
          <w:szCs w:val="30"/>
        </w:rPr>
        <w:t>4）实质性满足询价文件的供应商不足三家的。</w:t>
      </w:r>
    </w:p>
    <w:p>
      <w:pPr>
        <w:ind w:firstLine="600" w:firstLineChars="200"/>
        <w:rPr>
          <w:rFonts w:ascii="仿宋" w:hAnsi="仿宋" w:eastAsia="仿宋" w:cs="Arial"/>
          <w:sz w:val="30"/>
          <w:szCs w:val="30"/>
        </w:rPr>
      </w:pPr>
      <w:r>
        <w:rPr>
          <w:rFonts w:hint="eastAsia" w:ascii="仿宋" w:hAnsi="仿宋" w:eastAsia="仿宋" w:cs="Arial"/>
          <w:sz w:val="30"/>
          <w:szCs w:val="30"/>
        </w:rPr>
        <w:t>3、在询价过程中，出现下列情形之一的，供应商的报价文件无效：</w:t>
      </w:r>
    </w:p>
    <w:p>
      <w:pPr>
        <w:ind w:firstLine="450" w:firstLineChars="150"/>
        <w:rPr>
          <w:rFonts w:ascii="仿宋" w:hAnsi="仿宋" w:eastAsia="仿宋" w:cs="Arial"/>
          <w:sz w:val="30"/>
          <w:szCs w:val="30"/>
        </w:rPr>
      </w:pPr>
      <w:r>
        <w:rPr>
          <w:rFonts w:hint="eastAsia" w:ascii="仿宋" w:hAnsi="仿宋" w:eastAsia="仿宋" w:cs="Arial"/>
          <w:sz w:val="30"/>
          <w:szCs w:val="30"/>
        </w:rPr>
        <w:t xml:space="preserve"> 1）供应商对同一询价项目递交两份或多份内容不同的报价文件，或对同一询价项目有两个或多个报价，且未声明哪一份有效的；</w:t>
      </w:r>
    </w:p>
    <w:p>
      <w:pPr>
        <w:ind w:firstLine="600" w:firstLineChars="200"/>
        <w:rPr>
          <w:rFonts w:ascii="仿宋" w:hAnsi="仿宋" w:eastAsia="仿宋" w:cs="Arial"/>
          <w:sz w:val="30"/>
          <w:szCs w:val="30"/>
        </w:rPr>
      </w:pPr>
      <w:r>
        <w:rPr>
          <w:rFonts w:hint="eastAsia" w:ascii="仿宋" w:hAnsi="仿宋" w:eastAsia="仿宋" w:cs="Arial"/>
          <w:sz w:val="30"/>
          <w:szCs w:val="30"/>
        </w:rPr>
        <w:t>2）询价过程中，供应商报价明显低于成本价的，询价小组经评审后一致认定报价不合理的，可以认定其报价无效。</w:t>
      </w:r>
    </w:p>
    <w:p>
      <w:pPr>
        <w:rPr>
          <w:rFonts w:ascii="仿宋" w:hAnsi="仿宋" w:eastAsia="仿宋" w:cs="Arial"/>
          <w:sz w:val="18"/>
          <w:szCs w:val="18"/>
        </w:rPr>
      </w:pPr>
    </w:p>
    <w:p>
      <w:pPr>
        <w:spacing w:line="420" w:lineRule="exact"/>
        <w:jc w:val="center"/>
        <w:rPr>
          <w:rFonts w:ascii="宋体" w:hAnsi="宋体" w:cs="黑体"/>
          <w:b/>
          <w:bCs/>
          <w:sz w:val="30"/>
          <w:szCs w:val="30"/>
        </w:rPr>
        <w:sectPr>
          <w:pgSz w:w="11906" w:h="16838"/>
          <w:pgMar w:top="1440" w:right="1800" w:bottom="1440" w:left="1800" w:header="851" w:footer="992" w:gutter="0"/>
          <w:cols w:space="720" w:num="1"/>
          <w:docGrid w:type="lines" w:linePitch="312" w:charSpace="0"/>
        </w:sectPr>
      </w:pPr>
    </w:p>
    <w:p>
      <w:pPr>
        <w:spacing w:line="420" w:lineRule="exact"/>
        <w:jc w:val="center"/>
        <w:outlineLvl w:val="1"/>
        <w:rPr>
          <w:rFonts w:ascii="方正宋黑简体" w:hAnsi="宋体" w:eastAsia="方正宋黑简体" w:cs="黑体"/>
          <w:b/>
          <w:bCs/>
          <w:sz w:val="32"/>
          <w:szCs w:val="32"/>
        </w:rPr>
      </w:pPr>
      <w:bookmarkStart w:id="25" w:name="_Toc2392"/>
      <w:bookmarkStart w:id="26" w:name="_Toc466549689"/>
      <w:r>
        <w:rPr>
          <w:rFonts w:hint="eastAsia" w:ascii="方正宋黑简体" w:hAnsi="宋体" w:eastAsia="方正宋黑简体" w:cs="黑体"/>
          <w:b/>
          <w:bCs/>
          <w:sz w:val="32"/>
          <w:szCs w:val="32"/>
        </w:rPr>
        <w:t>六、供应商须提供资格审查材料</w:t>
      </w:r>
      <w:bookmarkEnd w:id="25"/>
      <w:bookmarkEnd w:id="26"/>
    </w:p>
    <w:p>
      <w:pPr>
        <w:pStyle w:val="6"/>
        <w:shd w:val="clear" w:color="auto" w:fill="FFFFFF"/>
        <w:spacing w:line="480" w:lineRule="atLeast"/>
        <w:ind w:firstLine="0"/>
        <w:rPr>
          <w:rFonts w:ascii="仿宋" w:hAnsi="仿宋" w:eastAsia="仿宋" w:cs="Arial"/>
          <w:bCs/>
          <w:sz w:val="30"/>
          <w:szCs w:val="30"/>
        </w:rPr>
      </w:pPr>
    </w:p>
    <w:p>
      <w:pPr>
        <w:pStyle w:val="6"/>
        <w:shd w:val="clear" w:color="auto" w:fill="FFFFFF"/>
        <w:spacing w:line="480" w:lineRule="atLeast"/>
        <w:ind w:firstLine="0"/>
        <w:rPr>
          <w:rFonts w:hint="eastAsia" w:ascii="仿宋" w:hAnsi="仿宋" w:eastAsia="仿宋" w:cs="宋体"/>
          <w:kern w:val="0"/>
          <w:sz w:val="32"/>
          <w:szCs w:val="32"/>
          <w:lang w:val="en-US" w:eastAsia="zh-CN"/>
        </w:rPr>
      </w:pPr>
      <w:r>
        <w:rPr>
          <w:rFonts w:hint="eastAsia" w:ascii="仿宋" w:hAnsi="仿宋" w:eastAsia="仿宋" w:cs="宋体"/>
          <w:kern w:val="0"/>
          <w:sz w:val="32"/>
          <w:szCs w:val="32"/>
          <w:lang w:val="en-US" w:eastAsia="zh-CN"/>
        </w:rPr>
        <w:t>1.满足《中华人民共和国政府采购法》第二十二条规定；</w:t>
      </w:r>
    </w:p>
    <w:p>
      <w:pPr>
        <w:pStyle w:val="6"/>
        <w:shd w:val="clear" w:color="auto" w:fill="FFFFFF"/>
        <w:spacing w:line="480" w:lineRule="atLeast"/>
        <w:ind w:firstLine="0"/>
        <w:rPr>
          <w:rFonts w:hint="eastAsia" w:ascii="仿宋" w:hAnsi="仿宋" w:eastAsia="仿宋" w:cs="宋体"/>
          <w:kern w:val="0"/>
          <w:sz w:val="32"/>
          <w:szCs w:val="32"/>
          <w:lang w:val="en-US" w:eastAsia="zh-CN"/>
        </w:rPr>
      </w:pPr>
      <w:r>
        <w:rPr>
          <w:rFonts w:hint="eastAsia" w:ascii="仿宋" w:hAnsi="仿宋" w:eastAsia="仿宋" w:cs="宋体"/>
          <w:kern w:val="0"/>
          <w:sz w:val="32"/>
          <w:szCs w:val="32"/>
          <w:lang w:val="en-US" w:eastAsia="zh-CN"/>
        </w:rPr>
        <w:t>2.落实政府采购政策需满足的资格要求：/</w:t>
      </w:r>
    </w:p>
    <w:p>
      <w:pPr>
        <w:pStyle w:val="6"/>
        <w:shd w:val="clear" w:color="auto" w:fill="FFFFFF"/>
        <w:spacing w:line="480" w:lineRule="atLeast"/>
        <w:ind w:firstLine="0"/>
        <w:rPr>
          <w:rFonts w:hint="eastAsia" w:ascii="仿宋" w:hAnsi="仿宋" w:eastAsia="仿宋" w:cs="宋体"/>
          <w:kern w:val="0"/>
          <w:sz w:val="32"/>
          <w:szCs w:val="32"/>
          <w:lang w:val="en-US" w:eastAsia="zh-CN"/>
        </w:rPr>
      </w:pPr>
      <w:r>
        <w:rPr>
          <w:rFonts w:hint="eastAsia" w:ascii="仿宋" w:hAnsi="仿宋" w:eastAsia="仿宋" w:cs="宋体"/>
          <w:kern w:val="0"/>
          <w:sz w:val="32"/>
          <w:szCs w:val="32"/>
          <w:lang w:val="en-US" w:eastAsia="zh-CN"/>
        </w:rPr>
        <w:t>3.本项目的特定资格要求：必须是在中华人民共和国境内注册，独立法人资格；具有有效的营业执照（具有相关经营范围）、税务登记证、组织机构代码证；若为三证合一，仅需提供营业执照即可。</w:t>
      </w:r>
    </w:p>
    <w:p>
      <w:pPr>
        <w:pStyle w:val="6"/>
        <w:shd w:val="clear" w:color="auto" w:fill="FFFFFF"/>
        <w:spacing w:line="480" w:lineRule="atLeast"/>
        <w:ind w:firstLine="0"/>
        <w:rPr>
          <w:rFonts w:hint="eastAsia" w:ascii="仿宋" w:hAnsi="仿宋" w:eastAsia="仿宋" w:cs="宋体"/>
          <w:kern w:val="0"/>
          <w:sz w:val="32"/>
          <w:szCs w:val="32"/>
          <w:lang w:val="en-US" w:eastAsia="zh-CN"/>
        </w:rPr>
      </w:pPr>
      <w:r>
        <w:rPr>
          <w:rFonts w:hint="eastAsia" w:ascii="仿宋" w:hAnsi="仿宋" w:eastAsia="仿宋" w:cs="宋体"/>
          <w:kern w:val="0"/>
          <w:sz w:val="32"/>
          <w:szCs w:val="32"/>
          <w:lang w:val="en-US" w:eastAsia="zh-CN"/>
        </w:rPr>
        <w:t xml:space="preserve">（1）申请人是非生产企业的，须提供生产企业授权委托书、申请人农药经营许可证、生产企业的农药生产许可证（或者农药生产批准文件）、生产企业农药标准和农药登记证； </w:t>
      </w:r>
    </w:p>
    <w:p>
      <w:pPr>
        <w:pStyle w:val="6"/>
        <w:shd w:val="clear" w:color="auto" w:fill="FFFFFF"/>
        <w:spacing w:line="480" w:lineRule="atLeast"/>
        <w:ind w:firstLine="0"/>
        <w:rPr>
          <w:rFonts w:hint="eastAsia" w:ascii="仿宋" w:hAnsi="仿宋" w:eastAsia="仿宋" w:cs="宋体"/>
          <w:kern w:val="0"/>
          <w:sz w:val="32"/>
          <w:szCs w:val="32"/>
        </w:rPr>
      </w:pPr>
      <w:r>
        <w:rPr>
          <w:rFonts w:hint="eastAsia" w:ascii="仿宋" w:hAnsi="仿宋" w:eastAsia="仿宋" w:cs="宋体"/>
          <w:kern w:val="0"/>
          <w:sz w:val="32"/>
          <w:szCs w:val="32"/>
          <w:lang w:val="en-US" w:eastAsia="zh-CN"/>
        </w:rPr>
        <w:t>（2）申请人是生产企业的，须提供农药生产许可证（或者农药生产批准文件）、农药标准和农药登记证。</w:t>
      </w:r>
    </w:p>
    <w:p>
      <w:pPr>
        <w:pStyle w:val="6"/>
        <w:shd w:val="clear" w:color="auto" w:fill="FFFFFF"/>
        <w:spacing w:line="480" w:lineRule="atLeast"/>
        <w:ind w:firstLine="0"/>
        <w:rPr>
          <w:rFonts w:hint="eastAsia" w:ascii="仿宋" w:hAnsi="仿宋" w:eastAsia="仿宋" w:cs="宋体"/>
          <w:kern w:val="0"/>
          <w:sz w:val="32"/>
          <w:szCs w:val="32"/>
        </w:rPr>
      </w:pPr>
      <w:r>
        <w:rPr>
          <w:rFonts w:hint="eastAsia" w:ascii="仿宋" w:hAnsi="仿宋" w:eastAsia="仿宋" w:cs="宋体"/>
          <w:b/>
          <w:bCs/>
          <w:kern w:val="0"/>
          <w:sz w:val="32"/>
          <w:szCs w:val="32"/>
        </w:rPr>
        <w:t>注：</w:t>
      </w:r>
      <w:r>
        <w:rPr>
          <w:rFonts w:hint="eastAsia" w:ascii="仿宋" w:hAnsi="仿宋" w:eastAsia="仿宋" w:cs="宋体"/>
          <w:kern w:val="0"/>
          <w:sz w:val="32"/>
          <w:szCs w:val="32"/>
        </w:rPr>
        <w:t>以上所涉及的证件须在投标文件内提供加盖投标单位公章的复印件或影印件，复印件或影印件缺少任何一项，视为未提供该项证件。</w:t>
      </w:r>
    </w:p>
    <w:p>
      <w:pPr>
        <w:jc w:val="left"/>
        <w:rPr>
          <w:rFonts w:ascii="仿宋" w:hAnsi="仿宋"/>
          <w:b/>
          <w:sz w:val="24"/>
          <w:szCs w:val="24"/>
        </w:rPr>
      </w:pPr>
    </w:p>
    <w:p>
      <w:pPr>
        <w:spacing w:line="420" w:lineRule="exact"/>
        <w:jc w:val="center"/>
        <w:rPr>
          <w:rFonts w:ascii="方正宋黑简体" w:hAnsi="宋体" w:eastAsia="方正宋黑简体" w:cs="黑体"/>
          <w:b/>
          <w:bCs/>
          <w:sz w:val="32"/>
          <w:szCs w:val="32"/>
        </w:rPr>
      </w:pPr>
      <w:bookmarkStart w:id="27" w:name="_Toc466549690"/>
    </w:p>
    <w:p>
      <w:pPr>
        <w:spacing w:line="420" w:lineRule="exact"/>
        <w:jc w:val="center"/>
        <w:rPr>
          <w:rFonts w:ascii="方正宋黑简体" w:hAnsi="宋体" w:eastAsia="方正宋黑简体" w:cs="黑体"/>
          <w:b/>
          <w:bCs/>
          <w:sz w:val="32"/>
          <w:szCs w:val="32"/>
        </w:rPr>
      </w:pPr>
    </w:p>
    <w:p>
      <w:pPr>
        <w:spacing w:line="420" w:lineRule="exact"/>
        <w:jc w:val="center"/>
        <w:rPr>
          <w:rFonts w:ascii="方正宋黑简体" w:hAnsi="宋体" w:eastAsia="方正宋黑简体" w:cs="黑体"/>
          <w:b/>
          <w:bCs/>
          <w:sz w:val="32"/>
          <w:szCs w:val="32"/>
        </w:rPr>
      </w:pPr>
    </w:p>
    <w:p>
      <w:pPr>
        <w:spacing w:line="420" w:lineRule="exact"/>
        <w:jc w:val="center"/>
        <w:rPr>
          <w:rFonts w:ascii="方正宋黑简体" w:hAnsi="宋体" w:eastAsia="方正宋黑简体" w:cs="黑体"/>
          <w:b/>
          <w:bCs/>
          <w:sz w:val="32"/>
          <w:szCs w:val="32"/>
        </w:rPr>
      </w:pPr>
    </w:p>
    <w:p>
      <w:pPr>
        <w:spacing w:line="420" w:lineRule="exact"/>
        <w:jc w:val="center"/>
        <w:rPr>
          <w:rFonts w:ascii="方正宋黑简体" w:hAnsi="宋体" w:eastAsia="方正宋黑简体" w:cs="黑体"/>
          <w:b/>
          <w:bCs/>
          <w:sz w:val="32"/>
          <w:szCs w:val="32"/>
        </w:rPr>
      </w:pPr>
    </w:p>
    <w:p>
      <w:pPr>
        <w:spacing w:line="420" w:lineRule="exact"/>
        <w:jc w:val="center"/>
        <w:rPr>
          <w:rFonts w:ascii="方正宋黑简体" w:hAnsi="宋体" w:eastAsia="方正宋黑简体" w:cs="黑体"/>
          <w:b/>
          <w:bCs/>
          <w:sz w:val="32"/>
          <w:szCs w:val="32"/>
        </w:rPr>
      </w:pPr>
    </w:p>
    <w:p>
      <w:pPr>
        <w:spacing w:line="420" w:lineRule="exact"/>
        <w:jc w:val="center"/>
        <w:rPr>
          <w:rFonts w:ascii="方正宋黑简体" w:hAnsi="宋体" w:eastAsia="方正宋黑简体" w:cs="黑体"/>
          <w:b/>
          <w:bCs/>
          <w:sz w:val="32"/>
          <w:szCs w:val="32"/>
        </w:rPr>
      </w:pPr>
    </w:p>
    <w:p>
      <w:pPr>
        <w:spacing w:line="420" w:lineRule="exact"/>
        <w:jc w:val="center"/>
        <w:rPr>
          <w:rFonts w:ascii="方正宋黑简体" w:hAnsi="宋体" w:eastAsia="方正宋黑简体" w:cs="黑体"/>
          <w:b/>
          <w:bCs/>
          <w:sz w:val="32"/>
          <w:szCs w:val="32"/>
        </w:rPr>
      </w:pPr>
    </w:p>
    <w:p>
      <w:pPr>
        <w:rPr>
          <w:rFonts w:ascii="方正宋黑简体" w:hAnsi="宋体" w:eastAsia="方正宋黑简体" w:cs="黑体"/>
          <w:b/>
          <w:bCs/>
          <w:sz w:val="32"/>
          <w:szCs w:val="32"/>
        </w:rPr>
      </w:pPr>
    </w:p>
    <w:p>
      <w:pPr>
        <w:numPr>
          <w:ilvl w:val="0"/>
          <w:numId w:val="2"/>
        </w:numPr>
        <w:jc w:val="center"/>
        <w:rPr>
          <w:rFonts w:ascii="方正宋黑简体" w:hAnsi="宋体" w:eastAsia="方正宋黑简体" w:cs="黑体"/>
          <w:b/>
          <w:bCs/>
          <w:sz w:val="32"/>
          <w:szCs w:val="32"/>
        </w:rPr>
      </w:pPr>
      <w:r>
        <w:rPr>
          <w:rFonts w:hint="eastAsia" w:ascii="方正宋黑简体" w:hAnsi="宋体" w:eastAsia="方正宋黑简体" w:cs="黑体"/>
          <w:b/>
          <w:bCs/>
          <w:sz w:val="32"/>
          <w:szCs w:val="32"/>
        </w:rPr>
        <w:t>采购需求</w:t>
      </w:r>
      <w:bookmarkEnd w:id="27"/>
    </w:p>
    <w:p>
      <w:pPr>
        <w:pStyle w:val="16"/>
      </w:pPr>
    </w:p>
    <w:tbl>
      <w:tblPr>
        <w:tblStyle w:val="19"/>
        <w:tblpPr w:leftFromText="180" w:rightFromText="180" w:vertAnchor="page" w:horzAnchor="page" w:tblpX="824" w:tblpY="2617"/>
        <w:tblOverlap w:val="never"/>
        <w:tblW w:w="10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5"/>
        <w:gridCol w:w="1500"/>
        <w:gridCol w:w="1620"/>
        <w:gridCol w:w="930"/>
        <w:gridCol w:w="1650"/>
        <w:gridCol w:w="1485"/>
        <w:gridCol w:w="1230"/>
        <w:gridCol w:w="1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dxa"/>
            <w:noWrap w:val="0"/>
            <w:vAlign w:val="top"/>
          </w:tcPr>
          <w:p>
            <w:pPr>
              <w:rPr>
                <w:rFonts w:hint="default"/>
                <w:b/>
                <w:bCs/>
                <w:sz w:val="24"/>
                <w:szCs w:val="32"/>
                <w:vertAlign w:val="baseline"/>
                <w:lang w:val="en-US" w:eastAsia="zh-CN"/>
              </w:rPr>
            </w:pPr>
            <w:r>
              <w:rPr>
                <w:rFonts w:hint="eastAsia"/>
                <w:b/>
                <w:bCs/>
                <w:sz w:val="24"/>
                <w:szCs w:val="32"/>
                <w:vertAlign w:val="baseline"/>
                <w:lang w:val="en-US" w:eastAsia="zh-CN"/>
              </w:rPr>
              <w:t>序号</w:t>
            </w:r>
          </w:p>
        </w:tc>
        <w:tc>
          <w:tcPr>
            <w:tcW w:w="1500" w:type="dxa"/>
            <w:noWrap w:val="0"/>
            <w:vAlign w:val="top"/>
          </w:tcPr>
          <w:p>
            <w:pPr>
              <w:rPr>
                <w:rFonts w:hint="default"/>
                <w:b/>
                <w:bCs/>
                <w:sz w:val="24"/>
                <w:szCs w:val="32"/>
                <w:vertAlign w:val="baseline"/>
                <w:lang w:val="en-US" w:eastAsia="zh-CN"/>
              </w:rPr>
            </w:pPr>
            <w:r>
              <w:rPr>
                <w:rFonts w:hint="eastAsia"/>
                <w:b/>
                <w:bCs/>
                <w:sz w:val="24"/>
                <w:szCs w:val="32"/>
                <w:vertAlign w:val="baseline"/>
                <w:lang w:val="en-US" w:eastAsia="zh-CN"/>
              </w:rPr>
              <w:t>产品名称</w:t>
            </w:r>
          </w:p>
        </w:tc>
        <w:tc>
          <w:tcPr>
            <w:tcW w:w="1620" w:type="dxa"/>
            <w:noWrap w:val="0"/>
            <w:vAlign w:val="top"/>
          </w:tcPr>
          <w:p>
            <w:pPr>
              <w:rPr>
                <w:rFonts w:hint="eastAsia"/>
                <w:b/>
                <w:bCs/>
                <w:sz w:val="24"/>
                <w:szCs w:val="32"/>
                <w:vertAlign w:val="baseline"/>
                <w:lang w:val="en-US" w:eastAsia="zh-CN"/>
              </w:rPr>
            </w:pPr>
            <w:r>
              <w:rPr>
                <w:rFonts w:hint="eastAsia"/>
                <w:b/>
                <w:bCs/>
                <w:sz w:val="24"/>
                <w:szCs w:val="32"/>
                <w:vertAlign w:val="baseline"/>
                <w:lang w:val="en-US" w:eastAsia="zh-CN"/>
              </w:rPr>
              <w:t>主要技术参数</w:t>
            </w:r>
          </w:p>
        </w:tc>
        <w:tc>
          <w:tcPr>
            <w:tcW w:w="930" w:type="dxa"/>
            <w:noWrap w:val="0"/>
            <w:vAlign w:val="top"/>
          </w:tcPr>
          <w:p>
            <w:pPr>
              <w:rPr>
                <w:rFonts w:hint="default"/>
                <w:b/>
                <w:bCs/>
                <w:sz w:val="24"/>
                <w:szCs w:val="32"/>
                <w:vertAlign w:val="baseline"/>
                <w:lang w:val="en-US" w:eastAsia="zh-CN"/>
              </w:rPr>
            </w:pPr>
            <w:r>
              <w:rPr>
                <w:rFonts w:hint="eastAsia"/>
                <w:b/>
                <w:bCs/>
                <w:sz w:val="24"/>
                <w:szCs w:val="32"/>
                <w:vertAlign w:val="baseline"/>
                <w:lang w:val="en-US" w:eastAsia="zh-CN"/>
              </w:rPr>
              <w:t>剂型</w:t>
            </w:r>
          </w:p>
        </w:tc>
        <w:tc>
          <w:tcPr>
            <w:tcW w:w="1650" w:type="dxa"/>
            <w:noWrap w:val="0"/>
            <w:vAlign w:val="top"/>
          </w:tcPr>
          <w:p>
            <w:pPr>
              <w:rPr>
                <w:rFonts w:hint="default"/>
                <w:b/>
                <w:bCs/>
                <w:sz w:val="24"/>
                <w:szCs w:val="32"/>
                <w:vertAlign w:val="baseline"/>
                <w:lang w:val="en-US" w:eastAsia="zh-CN"/>
              </w:rPr>
            </w:pPr>
            <w:r>
              <w:rPr>
                <w:rFonts w:hint="eastAsia"/>
                <w:b/>
                <w:bCs/>
                <w:sz w:val="24"/>
                <w:szCs w:val="32"/>
                <w:vertAlign w:val="baseline"/>
                <w:lang w:val="en-US" w:eastAsia="zh-CN"/>
              </w:rPr>
              <w:t>规格/瓶</w:t>
            </w:r>
          </w:p>
        </w:tc>
        <w:tc>
          <w:tcPr>
            <w:tcW w:w="1485" w:type="dxa"/>
            <w:noWrap w:val="0"/>
            <w:vAlign w:val="top"/>
          </w:tcPr>
          <w:p>
            <w:pPr>
              <w:rPr>
                <w:rFonts w:hint="default"/>
                <w:b/>
                <w:bCs/>
                <w:sz w:val="24"/>
                <w:szCs w:val="32"/>
                <w:vertAlign w:val="baseline"/>
                <w:lang w:val="en-US" w:eastAsia="zh-CN"/>
              </w:rPr>
            </w:pPr>
            <w:r>
              <w:rPr>
                <w:rFonts w:hint="eastAsia"/>
                <w:b/>
                <w:bCs/>
                <w:sz w:val="24"/>
                <w:szCs w:val="32"/>
                <w:vertAlign w:val="baseline"/>
                <w:lang w:val="en-US" w:eastAsia="zh-CN"/>
              </w:rPr>
              <w:t>登记作物</w:t>
            </w:r>
          </w:p>
        </w:tc>
        <w:tc>
          <w:tcPr>
            <w:tcW w:w="1230" w:type="dxa"/>
            <w:noWrap w:val="0"/>
            <w:vAlign w:val="top"/>
          </w:tcPr>
          <w:p>
            <w:pPr>
              <w:rPr>
                <w:rFonts w:hint="default"/>
                <w:b/>
                <w:bCs/>
                <w:sz w:val="24"/>
                <w:szCs w:val="32"/>
                <w:vertAlign w:val="baseline"/>
                <w:lang w:val="en-US" w:eastAsia="zh-CN"/>
              </w:rPr>
            </w:pPr>
            <w:r>
              <w:rPr>
                <w:rFonts w:hint="eastAsia"/>
                <w:b/>
                <w:bCs/>
                <w:sz w:val="24"/>
                <w:szCs w:val="32"/>
                <w:vertAlign w:val="baseline"/>
                <w:lang w:val="en-US" w:eastAsia="zh-CN"/>
              </w:rPr>
              <w:t>采购金额/元</w:t>
            </w:r>
          </w:p>
        </w:tc>
        <w:tc>
          <w:tcPr>
            <w:tcW w:w="1625" w:type="dxa"/>
            <w:noWrap w:val="0"/>
            <w:vAlign w:val="top"/>
          </w:tcPr>
          <w:p>
            <w:pPr>
              <w:rPr>
                <w:rFonts w:hint="default"/>
                <w:b/>
                <w:bCs/>
                <w:sz w:val="24"/>
                <w:szCs w:val="32"/>
                <w:vertAlign w:val="baseline"/>
                <w:lang w:val="en-US" w:eastAsia="zh-CN"/>
              </w:rPr>
            </w:pPr>
            <w:r>
              <w:rPr>
                <w:rFonts w:hint="eastAsia"/>
                <w:b/>
                <w:bCs/>
                <w:sz w:val="24"/>
                <w:szCs w:val="32"/>
                <w:vertAlign w:val="baseline"/>
                <w:lang w:val="en-US" w:eastAsia="zh-CN"/>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dxa"/>
            <w:noWrap w:val="0"/>
            <w:vAlign w:val="top"/>
          </w:tcPr>
          <w:p>
            <w:pPr>
              <w:rPr>
                <w:rFonts w:hint="default"/>
                <w:b/>
                <w:bCs/>
                <w:sz w:val="24"/>
                <w:szCs w:val="32"/>
                <w:vertAlign w:val="baseline"/>
                <w:lang w:val="en-US" w:eastAsia="zh-CN"/>
              </w:rPr>
            </w:pPr>
            <w:r>
              <w:rPr>
                <w:rFonts w:hint="eastAsia"/>
                <w:b/>
                <w:bCs/>
                <w:sz w:val="24"/>
                <w:szCs w:val="32"/>
                <w:vertAlign w:val="baseline"/>
                <w:lang w:val="en-US" w:eastAsia="zh-CN"/>
              </w:rPr>
              <w:t>1</w:t>
            </w:r>
          </w:p>
        </w:tc>
        <w:tc>
          <w:tcPr>
            <w:tcW w:w="1500" w:type="dxa"/>
            <w:noWrap w:val="0"/>
            <w:vAlign w:val="center"/>
          </w:tcPr>
          <w:p>
            <w:pPr>
              <w:jc w:val="center"/>
              <w:rPr>
                <w:rFonts w:hint="default"/>
                <w:b/>
                <w:bCs/>
                <w:sz w:val="24"/>
                <w:szCs w:val="32"/>
                <w:vertAlign w:val="baseline"/>
                <w:lang w:val="en-US" w:eastAsia="zh-CN"/>
              </w:rPr>
            </w:pPr>
            <w:r>
              <w:rPr>
                <w:rFonts w:hint="eastAsia"/>
                <w:sz w:val="24"/>
                <w:szCs w:val="32"/>
                <w:vertAlign w:val="baseline"/>
                <w:lang w:val="en-US" w:eastAsia="zh-CN"/>
              </w:rPr>
              <w:t>丙唑·戊唑醇</w:t>
            </w:r>
          </w:p>
        </w:tc>
        <w:tc>
          <w:tcPr>
            <w:tcW w:w="1620" w:type="dxa"/>
            <w:noWrap w:val="0"/>
            <w:vAlign w:val="center"/>
          </w:tcPr>
          <w:p>
            <w:pPr>
              <w:jc w:val="center"/>
              <w:rPr>
                <w:rFonts w:hint="eastAsia"/>
                <w:b/>
                <w:bCs/>
                <w:sz w:val="24"/>
                <w:szCs w:val="32"/>
                <w:vertAlign w:val="baseline"/>
                <w:lang w:val="en-US" w:eastAsia="zh-CN"/>
              </w:rPr>
            </w:pPr>
            <w:r>
              <w:rPr>
                <w:rFonts w:hint="eastAsia"/>
                <w:sz w:val="24"/>
                <w:szCs w:val="32"/>
                <w:vertAlign w:val="baseline"/>
                <w:lang w:val="en-US" w:eastAsia="zh-CN"/>
              </w:rPr>
              <w:t>总有效成分含量≥15%</w:t>
            </w:r>
          </w:p>
        </w:tc>
        <w:tc>
          <w:tcPr>
            <w:tcW w:w="930" w:type="dxa"/>
            <w:noWrap w:val="0"/>
            <w:vAlign w:val="center"/>
          </w:tcPr>
          <w:p>
            <w:pPr>
              <w:jc w:val="center"/>
              <w:rPr>
                <w:rFonts w:hint="default"/>
                <w:b/>
                <w:bCs/>
                <w:sz w:val="24"/>
                <w:szCs w:val="32"/>
                <w:vertAlign w:val="baseline"/>
                <w:lang w:val="en-US" w:eastAsia="zh-CN"/>
              </w:rPr>
            </w:pPr>
            <w:r>
              <w:rPr>
                <w:rFonts w:hint="eastAsia"/>
                <w:sz w:val="24"/>
                <w:szCs w:val="32"/>
                <w:vertAlign w:val="baseline"/>
                <w:lang w:val="en-US" w:eastAsia="zh-CN"/>
              </w:rPr>
              <w:t>悬浮剂</w:t>
            </w:r>
          </w:p>
        </w:tc>
        <w:tc>
          <w:tcPr>
            <w:tcW w:w="1650" w:type="dxa"/>
            <w:noWrap w:val="0"/>
            <w:vAlign w:val="center"/>
          </w:tcPr>
          <w:p>
            <w:pPr>
              <w:jc w:val="center"/>
              <w:rPr>
                <w:rFonts w:hint="default"/>
                <w:b/>
                <w:bCs/>
                <w:sz w:val="24"/>
                <w:szCs w:val="32"/>
                <w:vertAlign w:val="baseline"/>
                <w:lang w:val="en-US" w:eastAsia="zh-CN"/>
              </w:rPr>
            </w:pPr>
            <w:r>
              <w:rPr>
                <w:rFonts w:hint="eastAsia"/>
                <w:sz w:val="24"/>
                <w:szCs w:val="32"/>
                <w:vertAlign w:val="baseline"/>
                <w:lang w:val="en-US" w:eastAsia="zh-CN"/>
              </w:rPr>
              <w:t>≥100g/瓶</w:t>
            </w:r>
          </w:p>
        </w:tc>
        <w:tc>
          <w:tcPr>
            <w:tcW w:w="1485" w:type="dxa"/>
            <w:noWrap w:val="0"/>
            <w:vAlign w:val="center"/>
          </w:tcPr>
          <w:p>
            <w:pPr>
              <w:jc w:val="center"/>
              <w:rPr>
                <w:rFonts w:hint="default"/>
                <w:b/>
                <w:bCs/>
                <w:sz w:val="24"/>
                <w:szCs w:val="32"/>
                <w:vertAlign w:val="baseline"/>
                <w:lang w:val="en-US" w:eastAsia="zh-CN"/>
              </w:rPr>
            </w:pPr>
            <w:r>
              <w:rPr>
                <w:rFonts w:hint="eastAsia"/>
                <w:sz w:val="24"/>
                <w:szCs w:val="32"/>
                <w:vertAlign w:val="baseline"/>
                <w:lang w:val="en-US" w:eastAsia="zh-CN"/>
              </w:rPr>
              <w:t>小麦赤霉病</w:t>
            </w:r>
          </w:p>
        </w:tc>
        <w:tc>
          <w:tcPr>
            <w:tcW w:w="1230" w:type="dxa"/>
            <w:noWrap w:val="0"/>
            <w:vAlign w:val="center"/>
          </w:tcPr>
          <w:p>
            <w:pPr>
              <w:jc w:val="center"/>
              <w:rPr>
                <w:rFonts w:hint="default"/>
                <w:b/>
                <w:bCs/>
                <w:sz w:val="24"/>
                <w:szCs w:val="32"/>
                <w:vertAlign w:val="baseline"/>
                <w:lang w:val="en-US" w:eastAsia="zh-CN"/>
              </w:rPr>
            </w:pPr>
            <w:r>
              <w:rPr>
                <w:rFonts w:hint="eastAsia"/>
                <w:sz w:val="24"/>
                <w:szCs w:val="32"/>
                <w:vertAlign w:val="baseline"/>
                <w:lang w:val="en-US" w:eastAsia="zh-CN"/>
              </w:rPr>
              <w:t>174000</w:t>
            </w:r>
          </w:p>
        </w:tc>
        <w:tc>
          <w:tcPr>
            <w:tcW w:w="1625" w:type="dxa"/>
            <w:noWrap w:val="0"/>
            <w:vAlign w:val="center"/>
          </w:tcPr>
          <w:p>
            <w:pPr>
              <w:jc w:val="center"/>
              <w:rPr>
                <w:rFonts w:hint="default"/>
                <w:b/>
                <w:bCs/>
                <w:sz w:val="24"/>
                <w:szCs w:val="32"/>
                <w:vertAlign w:val="baseline"/>
                <w:lang w:val="en-US" w:eastAsia="zh-CN"/>
              </w:rPr>
            </w:pPr>
            <w:r>
              <w:rPr>
                <w:rFonts w:hint="eastAsia"/>
                <w:sz w:val="24"/>
                <w:szCs w:val="32"/>
                <w:vertAlign w:val="baseline"/>
                <w:lang w:val="en-US" w:eastAsia="zh-CN"/>
              </w:rPr>
              <w:t>120000元/吨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dxa"/>
            <w:noWrap w:val="0"/>
            <w:vAlign w:val="top"/>
          </w:tcPr>
          <w:p>
            <w:pPr>
              <w:rPr>
                <w:rFonts w:hint="default"/>
                <w:b/>
                <w:bCs/>
                <w:sz w:val="24"/>
                <w:szCs w:val="32"/>
                <w:vertAlign w:val="baseline"/>
                <w:lang w:val="en-US" w:eastAsia="zh-CN"/>
              </w:rPr>
            </w:pPr>
            <w:r>
              <w:rPr>
                <w:rFonts w:hint="eastAsia"/>
                <w:b/>
                <w:bCs/>
                <w:sz w:val="24"/>
                <w:szCs w:val="32"/>
                <w:vertAlign w:val="baseline"/>
                <w:lang w:val="en-US" w:eastAsia="zh-CN"/>
              </w:rPr>
              <w:t>2</w:t>
            </w:r>
          </w:p>
        </w:tc>
        <w:tc>
          <w:tcPr>
            <w:tcW w:w="1500" w:type="dxa"/>
            <w:noWrap w:val="0"/>
            <w:vAlign w:val="center"/>
          </w:tcPr>
          <w:p>
            <w:pPr>
              <w:jc w:val="center"/>
              <w:rPr>
                <w:rFonts w:hint="default"/>
                <w:b/>
                <w:bCs/>
                <w:sz w:val="24"/>
                <w:szCs w:val="32"/>
                <w:vertAlign w:val="baseline"/>
                <w:lang w:val="en-US" w:eastAsia="zh-CN"/>
              </w:rPr>
            </w:pPr>
            <w:r>
              <w:rPr>
                <w:rFonts w:hint="eastAsia"/>
                <w:sz w:val="24"/>
                <w:szCs w:val="32"/>
                <w:vertAlign w:val="baseline"/>
                <w:lang w:val="en-US" w:eastAsia="zh-CN"/>
              </w:rPr>
              <w:t>噻虫·高氯氟</w:t>
            </w:r>
          </w:p>
        </w:tc>
        <w:tc>
          <w:tcPr>
            <w:tcW w:w="1620" w:type="dxa"/>
            <w:noWrap w:val="0"/>
            <w:vAlign w:val="center"/>
          </w:tcPr>
          <w:p>
            <w:pPr>
              <w:jc w:val="center"/>
              <w:rPr>
                <w:rFonts w:hint="eastAsia"/>
                <w:b/>
                <w:bCs/>
                <w:sz w:val="24"/>
                <w:szCs w:val="32"/>
                <w:vertAlign w:val="baseline"/>
                <w:lang w:val="en-US" w:eastAsia="zh-CN"/>
              </w:rPr>
            </w:pPr>
            <w:r>
              <w:rPr>
                <w:rFonts w:hint="eastAsia"/>
                <w:sz w:val="24"/>
                <w:szCs w:val="32"/>
                <w:vertAlign w:val="baseline"/>
                <w:lang w:val="en-US" w:eastAsia="zh-CN"/>
              </w:rPr>
              <w:t>总有效成分含量≥25%</w:t>
            </w:r>
          </w:p>
        </w:tc>
        <w:tc>
          <w:tcPr>
            <w:tcW w:w="930" w:type="dxa"/>
            <w:noWrap w:val="0"/>
            <w:vAlign w:val="center"/>
          </w:tcPr>
          <w:p>
            <w:pPr>
              <w:jc w:val="center"/>
              <w:rPr>
                <w:rFonts w:hint="eastAsia"/>
                <w:b/>
                <w:bCs/>
                <w:sz w:val="24"/>
                <w:szCs w:val="32"/>
                <w:vertAlign w:val="baseline"/>
                <w:lang w:val="en-US" w:eastAsia="zh-CN"/>
              </w:rPr>
            </w:pPr>
            <w:r>
              <w:rPr>
                <w:rFonts w:hint="eastAsia"/>
                <w:sz w:val="24"/>
                <w:szCs w:val="32"/>
                <w:vertAlign w:val="baseline"/>
                <w:lang w:val="en-US" w:eastAsia="zh-CN"/>
              </w:rPr>
              <w:t>悬浮剂</w:t>
            </w:r>
          </w:p>
        </w:tc>
        <w:tc>
          <w:tcPr>
            <w:tcW w:w="1650" w:type="dxa"/>
            <w:noWrap w:val="0"/>
            <w:vAlign w:val="center"/>
          </w:tcPr>
          <w:p>
            <w:pPr>
              <w:jc w:val="center"/>
              <w:rPr>
                <w:rFonts w:hint="default"/>
                <w:b/>
                <w:bCs/>
                <w:sz w:val="24"/>
                <w:szCs w:val="32"/>
                <w:vertAlign w:val="baseline"/>
                <w:lang w:val="en-US" w:eastAsia="zh-CN"/>
              </w:rPr>
            </w:pPr>
            <w:r>
              <w:rPr>
                <w:rFonts w:hint="eastAsia"/>
                <w:sz w:val="24"/>
                <w:szCs w:val="32"/>
                <w:vertAlign w:val="baseline"/>
                <w:lang w:val="en-US" w:eastAsia="zh-CN"/>
              </w:rPr>
              <w:t>≥100g/瓶</w:t>
            </w:r>
          </w:p>
        </w:tc>
        <w:tc>
          <w:tcPr>
            <w:tcW w:w="1485" w:type="dxa"/>
            <w:noWrap w:val="0"/>
            <w:vAlign w:val="center"/>
          </w:tcPr>
          <w:p>
            <w:pPr>
              <w:jc w:val="center"/>
              <w:rPr>
                <w:rFonts w:hint="eastAsia"/>
                <w:b/>
                <w:bCs/>
                <w:sz w:val="24"/>
                <w:szCs w:val="32"/>
                <w:vertAlign w:val="baseline"/>
                <w:lang w:val="en-US" w:eastAsia="zh-CN"/>
              </w:rPr>
            </w:pPr>
            <w:r>
              <w:rPr>
                <w:rFonts w:hint="eastAsia"/>
                <w:sz w:val="24"/>
                <w:szCs w:val="32"/>
                <w:vertAlign w:val="baseline"/>
                <w:lang w:val="en-US" w:eastAsia="zh-CN"/>
              </w:rPr>
              <w:t>小麦蚜虫</w:t>
            </w:r>
          </w:p>
        </w:tc>
        <w:tc>
          <w:tcPr>
            <w:tcW w:w="1230" w:type="dxa"/>
            <w:noWrap w:val="0"/>
            <w:vAlign w:val="center"/>
          </w:tcPr>
          <w:p>
            <w:pPr>
              <w:jc w:val="center"/>
              <w:rPr>
                <w:rFonts w:hint="default"/>
                <w:b/>
                <w:bCs/>
                <w:sz w:val="24"/>
                <w:szCs w:val="32"/>
                <w:vertAlign w:val="baseline"/>
                <w:lang w:val="en-US" w:eastAsia="zh-CN"/>
              </w:rPr>
            </w:pPr>
            <w:r>
              <w:rPr>
                <w:rFonts w:hint="eastAsia"/>
                <w:sz w:val="24"/>
                <w:szCs w:val="32"/>
                <w:vertAlign w:val="baseline"/>
                <w:lang w:val="en-US" w:eastAsia="zh-CN"/>
              </w:rPr>
              <w:t>50000</w:t>
            </w:r>
          </w:p>
        </w:tc>
        <w:tc>
          <w:tcPr>
            <w:tcW w:w="1625" w:type="dxa"/>
            <w:noWrap w:val="0"/>
            <w:vAlign w:val="center"/>
          </w:tcPr>
          <w:p>
            <w:pPr>
              <w:jc w:val="center"/>
              <w:rPr>
                <w:rFonts w:hint="default"/>
                <w:b/>
                <w:bCs/>
                <w:sz w:val="24"/>
                <w:szCs w:val="32"/>
                <w:vertAlign w:val="baseline"/>
                <w:lang w:val="en-US" w:eastAsia="zh-CN"/>
              </w:rPr>
            </w:pPr>
            <w:r>
              <w:rPr>
                <w:rFonts w:hint="eastAsia"/>
                <w:sz w:val="24"/>
                <w:szCs w:val="32"/>
                <w:vertAlign w:val="baseline"/>
                <w:lang w:val="en-US" w:eastAsia="zh-CN"/>
              </w:rPr>
              <w:t>210000元/吨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55" w:type="dxa"/>
            <w:gridSpan w:val="8"/>
            <w:noWrap w:val="0"/>
            <w:vAlign w:val="top"/>
          </w:tcPr>
          <w:p>
            <w:pPr>
              <w:rPr>
                <w:rFonts w:hint="default"/>
                <w:b/>
                <w:bCs/>
                <w:lang w:val="en-US" w:eastAsia="zh-CN"/>
              </w:rPr>
            </w:pPr>
            <w:r>
              <w:rPr>
                <w:rFonts w:hint="eastAsia"/>
                <w:b/>
                <w:bCs/>
                <w:lang w:val="en-US" w:eastAsia="zh-CN"/>
              </w:rPr>
              <w:t>备注：</w:t>
            </w:r>
          </w:p>
          <w:p>
            <w:pPr>
              <w:numPr>
                <w:ilvl w:val="0"/>
                <w:numId w:val="3"/>
              </w:numPr>
              <w:rPr>
                <w:rFonts w:hint="eastAsia"/>
                <w:b/>
                <w:bCs/>
              </w:rPr>
            </w:pPr>
            <w:r>
              <w:rPr>
                <w:rFonts w:hint="eastAsia"/>
                <w:b/>
                <w:bCs/>
              </w:rPr>
              <w:t>计量单位 1 毫升按 1 克折算</w:t>
            </w:r>
            <w:r>
              <w:rPr>
                <w:rFonts w:hint="eastAsia"/>
                <w:b/>
                <w:bCs/>
                <w:lang w:eastAsia="zh-CN"/>
              </w:rPr>
              <w:t>；</w:t>
            </w:r>
          </w:p>
          <w:p>
            <w:pPr>
              <w:jc w:val="left"/>
              <w:rPr>
                <w:b/>
                <w:bCs/>
                <w:sz w:val="24"/>
                <w:szCs w:val="24"/>
              </w:rPr>
            </w:pPr>
            <w:r>
              <w:rPr>
                <w:rFonts w:hint="eastAsia"/>
                <w:b/>
                <w:bCs/>
                <w:sz w:val="24"/>
                <w:szCs w:val="24"/>
                <w:lang w:val="en-US" w:eastAsia="zh-CN"/>
              </w:rPr>
              <w:t>2</w:t>
            </w:r>
            <w:r>
              <w:rPr>
                <w:rFonts w:hint="eastAsia"/>
                <w:b/>
                <w:bCs/>
                <w:sz w:val="24"/>
                <w:szCs w:val="24"/>
              </w:rPr>
              <w:t>.所投产品必须在质保期内；</w:t>
            </w:r>
          </w:p>
          <w:p>
            <w:pPr>
              <w:numPr>
                <w:ilvl w:val="0"/>
                <w:numId w:val="0"/>
              </w:numPr>
              <w:rPr>
                <w:rFonts w:hint="eastAsia"/>
                <w:b/>
                <w:bCs/>
              </w:rPr>
            </w:pPr>
            <w:r>
              <w:rPr>
                <w:rFonts w:hint="eastAsia"/>
                <w:b/>
                <w:bCs/>
                <w:sz w:val="24"/>
                <w:szCs w:val="24"/>
                <w:lang w:val="en-US" w:eastAsia="zh-CN"/>
              </w:rPr>
              <w:t>3.</w:t>
            </w:r>
            <w:r>
              <w:rPr>
                <w:rFonts w:hint="eastAsia"/>
                <w:b/>
                <w:bCs/>
                <w:sz w:val="24"/>
                <w:szCs w:val="24"/>
              </w:rPr>
              <w:t>中标企业需承担农药包装回收义务。</w:t>
            </w:r>
          </w:p>
        </w:tc>
      </w:tr>
    </w:tbl>
    <w:p>
      <w:pPr>
        <w:pStyle w:val="16"/>
      </w:pPr>
    </w:p>
    <w:p>
      <w:pPr>
        <w:pStyle w:val="16"/>
      </w:pPr>
    </w:p>
    <w:p>
      <w:pPr>
        <w:jc w:val="left"/>
      </w:pPr>
      <w:bookmarkStart w:id="28" w:name="_Toc20344"/>
      <w:bookmarkStart w:id="29" w:name="_Toc466549691"/>
    </w:p>
    <w:p>
      <w:pPr>
        <w:numPr>
          <w:ilvl w:val="0"/>
          <w:numId w:val="4"/>
        </w:numPr>
      </w:pPr>
      <w:r>
        <w:rPr>
          <w:rFonts w:hint="eastAsia" w:ascii="方正宋黑简体" w:hAnsi="宋体" w:eastAsia="方正宋黑简体" w:cs="黑体"/>
          <w:b/>
          <w:bCs/>
          <w:sz w:val="32"/>
          <w:szCs w:val="32"/>
        </w:rPr>
        <w:br w:type="page"/>
      </w:r>
    </w:p>
    <w:p>
      <w:pPr>
        <w:spacing w:line="420" w:lineRule="exact"/>
        <w:jc w:val="center"/>
        <w:outlineLvl w:val="1"/>
        <w:rPr>
          <w:rFonts w:ascii="方正宋黑简体" w:hAnsi="宋体" w:eastAsia="方正宋黑简体" w:cs="黑体"/>
          <w:b/>
          <w:bCs/>
          <w:sz w:val="32"/>
          <w:szCs w:val="32"/>
        </w:rPr>
      </w:pPr>
      <w:r>
        <w:rPr>
          <w:rFonts w:hint="eastAsia" w:ascii="方正宋黑简体" w:hAnsi="宋体" w:eastAsia="方正宋黑简体" w:cs="黑体"/>
          <w:b/>
          <w:bCs/>
          <w:sz w:val="32"/>
          <w:szCs w:val="32"/>
        </w:rPr>
        <w:t>八、合同格式</w:t>
      </w:r>
      <w:bookmarkEnd w:id="28"/>
      <w:bookmarkEnd w:id="29"/>
    </w:p>
    <w:p>
      <w:pPr>
        <w:jc w:val="center"/>
        <w:rPr>
          <w:rFonts w:ascii="微软雅黑" w:hAnsi="微软雅黑" w:eastAsia="微软雅黑" w:cs="宋体"/>
          <w:sz w:val="24"/>
          <w:szCs w:val="24"/>
        </w:rPr>
      </w:pPr>
      <w:r>
        <w:rPr>
          <w:rFonts w:hint="eastAsia" w:ascii="微软雅黑" w:hAnsi="微软雅黑" w:eastAsia="微软雅黑" w:cs="宋体"/>
          <w:sz w:val="24"/>
          <w:szCs w:val="24"/>
        </w:rPr>
        <w:t>政府采购货物类合同格式（供参考）</w:t>
      </w:r>
    </w:p>
    <w:p>
      <w:pPr>
        <w:spacing w:line="360" w:lineRule="exact"/>
        <w:rPr>
          <w:rFonts w:ascii="方正仿宋简体" w:hAnsi="微软雅黑" w:eastAsia="方正仿宋简体" w:cs="宋体"/>
          <w:sz w:val="24"/>
          <w:szCs w:val="24"/>
        </w:rPr>
      </w:pPr>
    </w:p>
    <w:p>
      <w:pPr>
        <w:spacing w:line="360" w:lineRule="exact"/>
        <w:rPr>
          <w:rFonts w:ascii="方正仿宋简体" w:hAnsi="微软雅黑" w:eastAsia="方正仿宋简体" w:cs="宋体"/>
          <w:sz w:val="24"/>
          <w:szCs w:val="24"/>
          <w:u w:val="single"/>
        </w:rPr>
      </w:pPr>
      <w:r>
        <w:rPr>
          <w:rFonts w:hint="eastAsia" w:ascii="方正仿宋简体" w:hAnsi="微软雅黑" w:eastAsia="方正仿宋简体" w:cs="宋体"/>
          <w:sz w:val="24"/>
          <w:szCs w:val="24"/>
        </w:rPr>
        <w:t>采购人（甲方）：</w:t>
      </w:r>
      <w:r>
        <w:rPr>
          <w:rFonts w:hint="eastAsia" w:ascii="方正仿宋简体" w:hAnsi="微软雅黑" w:eastAsia="方正仿宋简体" w:cs="宋体"/>
          <w:sz w:val="24"/>
          <w:szCs w:val="24"/>
          <w:u w:val="single"/>
        </w:rPr>
        <w:t xml:space="preserve">                                                </w:t>
      </w:r>
    </w:p>
    <w:p>
      <w:pPr>
        <w:spacing w:line="360" w:lineRule="exact"/>
        <w:rPr>
          <w:rFonts w:ascii="方正仿宋简体" w:hAnsi="微软雅黑" w:eastAsia="方正仿宋简体" w:cs="宋体"/>
          <w:sz w:val="24"/>
          <w:szCs w:val="24"/>
          <w:u w:val="single"/>
        </w:rPr>
      </w:pPr>
      <w:r>
        <w:rPr>
          <w:rFonts w:hint="eastAsia" w:ascii="方正仿宋简体" w:hAnsi="微软雅黑" w:eastAsia="方正仿宋简体" w:cs="宋体"/>
          <w:sz w:val="24"/>
          <w:szCs w:val="24"/>
        </w:rPr>
        <w:t>供货人（乙方）：</w:t>
      </w:r>
      <w:r>
        <w:rPr>
          <w:rFonts w:hint="eastAsia" w:ascii="方正仿宋简体" w:hAnsi="微软雅黑" w:eastAsia="方正仿宋简体" w:cs="宋体"/>
          <w:sz w:val="24"/>
          <w:szCs w:val="24"/>
          <w:u w:val="single"/>
        </w:rPr>
        <w:t xml:space="preserve">                                                </w:t>
      </w:r>
    </w:p>
    <w:p>
      <w:pPr>
        <w:spacing w:line="360" w:lineRule="exact"/>
        <w:rPr>
          <w:rFonts w:ascii="方正仿宋简体" w:hAnsi="微软雅黑" w:eastAsia="方正仿宋简体" w:cs="宋体"/>
          <w:sz w:val="24"/>
          <w:szCs w:val="24"/>
          <w:u w:val="single"/>
        </w:rPr>
      </w:pPr>
      <w:r>
        <w:rPr>
          <w:rFonts w:hint="eastAsia" w:ascii="方正仿宋简体" w:hAnsi="微软雅黑" w:eastAsia="方正仿宋简体" w:cs="宋体"/>
          <w:sz w:val="24"/>
          <w:szCs w:val="24"/>
        </w:rPr>
        <w:t>签订地点：</w:t>
      </w:r>
      <w:r>
        <w:rPr>
          <w:rFonts w:hint="eastAsia" w:ascii="方正仿宋简体" w:hAnsi="微软雅黑" w:eastAsia="方正仿宋简体" w:cs="宋体"/>
          <w:sz w:val="24"/>
          <w:szCs w:val="24"/>
          <w:u w:val="single"/>
        </w:rPr>
        <w:t xml:space="preserve">                                                     </w:t>
      </w:r>
    </w:p>
    <w:p>
      <w:pPr>
        <w:spacing w:line="360" w:lineRule="exact"/>
        <w:rPr>
          <w:rFonts w:ascii="方正仿宋简体" w:hAnsi="微软雅黑" w:eastAsia="方正仿宋简体" w:cs="宋体"/>
          <w:sz w:val="24"/>
          <w:szCs w:val="24"/>
          <w:u w:val="single"/>
        </w:rPr>
      </w:pPr>
      <w:r>
        <w:rPr>
          <w:rFonts w:hint="eastAsia" w:ascii="方正仿宋简体" w:hAnsi="微软雅黑" w:eastAsia="方正仿宋简体" w:cs="宋体"/>
          <w:sz w:val="24"/>
          <w:szCs w:val="24"/>
        </w:rPr>
        <w:t>项目编号：</w:t>
      </w:r>
      <w:r>
        <w:rPr>
          <w:rFonts w:hint="eastAsia" w:ascii="方正仿宋简体" w:hAnsi="微软雅黑" w:eastAsia="方正仿宋简体" w:cs="宋体"/>
          <w:sz w:val="24"/>
          <w:szCs w:val="24"/>
          <w:u w:val="single"/>
        </w:rPr>
        <w:t xml:space="preserve">                                                     </w:t>
      </w:r>
    </w:p>
    <w:p>
      <w:pPr>
        <w:spacing w:line="360" w:lineRule="exact"/>
        <w:rPr>
          <w:rFonts w:ascii="方正仿宋简体" w:hAnsi="微软雅黑" w:eastAsia="方正仿宋简体" w:cs="宋体"/>
          <w:sz w:val="24"/>
          <w:szCs w:val="24"/>
        </w:rPr>
      </w:pPr>
      <w:r>
        <w:rPr>
          <w:rFonts w:hint="eastAsia" w:ascii="方正仿宋简体" w:hAnsi="微软雅黑" w:eastAsia="方正仿宋简体" w:cs="宋体"/>
          <w:sz w:val="24"/>
          <w:szCs w:val="24"/>
        </w:rPr>
        <w:t xml:space="preserve">    </w:t>
      </w:r>
    </w:p>
    <w:p>
      <w:pPr>
        <w:spacing w:line="360" w:lineRule="exact"/>
        <w:ind w:firstLine="480" w:firstLineChars="200"/>
        <w:rPr>
          <w:rFonts w:ascii="方正仿宋简体" w:hAnsi="微软雅黑" w:eastAsia="方正仿宋简体" w:cs="宋体"/>
          <w:b/>
          <w:sz w:val="24"/>
          <w:szCs w:val="24"/>
        </w:rPr>
      </w:pPr>
      <w:r>
        <w:rPr>
          <w:rFonts w:hint="eastAsia" w:ascii="方正仿宋简体" w:hAnsi="微软雅黑" w:eastAsia="方正仿宋简体" w:cs="宋体"/>
          <w:sz w:val="24"/>
          <w:szCs w:val="24"/>
        </w:rPr>
        <w:t>本项目经批准采用</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采购方式，经本项目评审委员会认真评审，决定将采购合同授予乙方，为进一步明确双方的责任，确保合同顺利履行，根据《中华人民共和国合同法》之规定，经甲乙双方充分协商，特订立本合同，以便共同遵守。</w:t>
      </w:r>
    </w:p>
    <w:p>
      <w:pPr>
        <w:spacing w:line="360" w:lineRule="exact"/>
        <w:rPr>
          <w:rFonts w:ascii="方正仿宋简体" w:hAnsi="微软雅黑" w:eastAsia="方正仿宋简体" w:cs="宋体"/>
          <w:b/>
          <w:sz w:val="24"/>
          <w:szCs w:val="24"/>
        </w:rPr>
      </w:pPr>
      <w:r>
        <w:rPr>
          <w:rFonts w:hint="eastAsia" w:ascii="方正仿宋简体" w:hAnsi="微软雅黑" w:eastAsia="方正仿宋简体" w:cs="宋体"/>
          <w:b/>
          <w:sz w:val="24"/>
          <w:szCs w:val="24"/>
        </w:rPr>
        <w:t>第一条    产品的名称、规格、数量和价格</w:t>
      </w:r>
    </w:p>
    <w:tbl>
      <w:tblPr>
        <w:tblStyle w:val="18"/>
        <w:tblW w:w="85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2633"/>
        <w:gridCol w:w="787"/>
        <w:gridCol w:w="1013"/>
        <w:gridCol w:w="967"/>
        <w:gridCol w:w="900"/>
        <w:gridCol w:w="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68" w:type="dxa"/>
          </w:tcPr>
          <w:p>
            <w:pPr>
              <w:spacing w:line="360" w:lineRule="exact"/>
              <w:jc w:val="center"/>
              <w:rPr>
                <w:rFonts w:ascii="方正仿宋简体" w:hAnsi="微软雅黑" w:eastAsia="方正仿宋简体" w:cs="宋体"/>
                <w:sz w:val="24"/>
                <w:szCs w:val="24"/>
              </w:rPr>
            </w:pPr>
            <w:r>
              <w:rPr>
                <w:rFonts w:hint="eastAsia" w:ascii="方正仿宋简体" w:hAnsi="微软雅黑" w:eastAsia="方正仿宋简体" w:cs="宋体"/>
                <w:sz w:val="24"/>
                <w:szCs w:val="24"/>
              </w:rPr>
              <w:t>产品名称</w:t>
            </w:r>
          </w:p>
        </w:tc>
        <w:tc>
          <w:tcPr>
            <w:tcW w:w="2633" w:type="dxa"/>
          </w:tcPr>
          <w:p>
            <w:pPr>
              <w:spacing w:line="360" w:lineRule="exact"/>
              <w:jc w:val="center"/>
              <w:rPr>
                <w:rFonts w:ascii="方正仿宋简体" w:hAnsi="微软雅黑" w:eastAsia="方正仿宋简体" w:cs="宋体"/>
                <w:sz w:val="24"/>
                <w:szCs w:val="24"/>
              </w:rPr>
            </w:pPr>
            <w:r>
              <w:rPr>
                <w:rFonts w:hint="eastAsia" w:ascii="方正仿宋简体" w:hAnsi="微软雅黑" w:eastAsia="方正仿宋简体" w:cs="宋体"/>
                <w:sz w:val="24"/>
                <w:szCs w:val="24"/>
              </w:rPr>
              <w:t>规格型号</w:t>
            </w:r>
          </w:p>
        </w:tc>
        <w:tc>
          <w:tcPr>
            <w:tcW w:w="787" w:type="dxa"/>
          </w:tcPr>
          <w:p>
            <w:pPr>
              <w:spacing w:line="360" w:lineRule="exact"/>
              <w:jc w:val="center"/>
              <w:rPr>
                <w:rFonts w:ascii="方正仿宋简体" w:hAnsi="微软雅黑" w:eastAsia="方正仿宋简体" w:cs="宋体"/>
                <w:sz w:val="24"/>
                <w:szCs w:val="24"/>
              </w:rPr>
            </w:pPr>
            <w:r>
              <w:rPr>
                <w:rFonts w:hint="eastAsia" w:ascii="方正仿宋简体" w:hAnsi="微软雅黑" w:eastAsia="方正仿宋简体" w:cs="宋体"/>
                <w:sz w:val="24"/>
                <w:szCs w:val="24"/>
              </w:rPr>
              <w:t>单位</w:t>
            </w:r>
          </w:p>
        </w:tc>
        <w:tc>
          <w:tcPr>
            <w:tcW w:w="1013" w:type="dxa"/>
          </w:tcPr>
          <w:p>
            <w:pPr>
              <w:spacing w:line="360" w:lineRule="exact"/>
              <w:jc w:val="center"/>
              <w:rPr>
                <w:rFonts w:ascii="方正仿宋简体" w:hAnsi="微软雅黑" w:eastAsia="方正仿宋简体" w:cs="宋体"/>
                <w:sz w:val="24"/>
                <w:szCs w:val="24"/>
              </w:rPr>
            </w:pPr>
            <w:r>
              <w:rPr>
                <w:rFonts w:hint="eastAsia" w:ascii="方正仿宋简体" w:hAnsi="微软雅黑" w:eastAsia="方正仿宋简体" w:cs="宋体"/>
                <w:sz w:val="24"/>
                <w:szCs w:val="24"/>
              </w:rPr>
              <w:t>数量</w:t>
            </w:r>
          </w:p>
        </w:tc>
        <w:tc>
          <w:tcPr>
            <w:tcW w:w="967" w:type="dxa"/>
          </w:tcPr>
          <w:p>
            <w:pPr>
              <w:spacing w:line="360" w:lineRule="exact"/>
              <w:jc w:val="center"/>
              <w:rPr>
                <w:rFonts w:ascii="方正仿宋简体" w:hAnsi="微软雅黑" w:eastAsia="方正仿宋简体" w:cs="宋体"/>
                <w:sz w:val="24"/>
                <w:szCs w:val="24"/>
              </w:rPr>
            </w:pPr>
            <w:r>
              <w:rPr>
                <w:rFonts w:hint="eastAsia" w:ascii="方正仿宋简体" w:hAnsi="微软雅黑" w:eastAsia="方正仿宋简体" w:cs="宋体"/>
                <w:sz w:val="24"/>
                <w:szCs w:val="24"/>
              </w:rPr>
              <w:t>单价</w:t>
            </w:r>
          </w:p>
        </w:tc>
        <w:tc>
          <w:tcPr>
            <w:tcW w:w="900" w:type="dxa"/>
          </w:tcPr>
          <w:p>
            <w:pPr>
              <w:spacing w:line="360" w:lineRule="exact"/>
              <w:jc w:val="center"/>
              <w:rPr>
                <w:rFonts w:ascii="方正仿宋简体" w:hAnsi="微软雅黑" w:eastAsia="方正仿宋简体" w:cs="宋体"/>
                <w:sz w:val="24"/>
                <w:szCs w:val="24"/>
              </w:rPr>
            </w:pPr>
            <w:r>
              <w:rPr>
                <w:rFonts w:hint="eastAsia" w:ascii="方正仿宋简体" w:hAnsi="微软雅黑" w:eastAsia="方正仿宋简体" w:cs="宋体"/>
                <w:sz w:val="24"/>
                <w:szCs w:val="24"/>
              </w:rPr>
              <w:t>小计</w:t>
            </w:r>
          </w:p>
        </w:tc>
        <w:tc>
          <w:tcPr>
            <w:tcW w:w="878" w:type="dxa"/>
          </w:tcPr>
          <w:p>
            <w:pPr>
              <w:spacing w:line="360" w:lineRule="exact"/>
              <w:jc w:val="center"/>
              <w:rPr>
                <w:rFonts w:ascii="方正仿宋简体" w:hAnsi="微软雅黑" w:eastAsia="方正仿宋简体" w:cs="宋体"/>
                <w:sz w:val="24"/>
                <w:szCs w:val="24"/>
              </w:rPr>
            </w:pPr>
            <w:r>
              <w:rPr>
                <w:rFonts w:hint="eastAsia" w:ascii="方正仿宋简体" w:hAnsi="微软雅黑" w:eastAsia="方正仿宋简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68" w:type="dxa"/>
          </w:tcPr>
          <w:p>
            <w:pPr>
              <w:spacing w:line="360" w:lineRule="exact"/>
              <w:rPr>
                <w:rFonts w:ascii="方正仿宋简体" w:hAnsi="微软雅黑" w:eastAsia="方正仿宋简体" w:cs="宋体"/>
                <w:sz w:val="24"/>
                <w:szCs w:val="24"/>
              </w:rPr>
            </w:pPr>
          </w:p>
        </w:tc>
        <w:tc>
          <w:tcPr>
            <w:tcW w:w="2633" w:type="dxa"/>
          </w:tcPr>
          <w:p>
            <w:pPr>
              <w:spacing w:line="360" w:lineRule="exact"/>
              <w:rPr>
                <w:rFonts w:ascii="方正仿宋简体" w:hAnsi="微软雅黑" w:eastAsia="方正仿宋简体" w:cs="宋体"/>
                <w:sz w:val="24"/>
                <w:szCs w:val="24"/>
              </w:rPr>
            </w:pPr>
          </w:p>
        </w:tc>
        <w:tc>
          <w:tcPr>
            <w:tcW w:w="787" w:type="dxa"/>
          </w:tcPr>
          <w:p>
            <w:pPr>
              <w:spacing w:line="360" w:lineRule="exact"/>
              <w:rPr>
                <w:rFonts w:ascii="方正仿宋简体" w:hAnsi="微软雅黑" w:eastAsia="方正仿宋简体" w:cs="宋体"/>
                <w:sz w:val="24"/>
                <w:szCs w:val="24"/>
              </w:rPr>
            </w:pPr>
          </w:p>
        </w:tc>
        <w:tc>
          <w:tcPr>
            <w:tcW w:w="1013" w:type="dxa"/>
          </w:tcPr>
          <w:p>
            <w:pPr>
              <w:spacing w:line="360" w:lineRule="exact"/>
              <w:rPr>
                <w:rFonts w:ascii="方正仿宋简体" w:hAnsi="微软雅黑" w:eastAsia="方正仿宋简体" w:cs="宋体"/>
                <w:sz w:val="24"/>
                <w:szCs w:val="24"/>
              </w:rPr>
            </w:pPr>
          </w:p>
        </w:tc>
        <w:tc>
          <w:tcPr>
            <w:tcW w:w="967" w:type="dxa"/>
          </w:tcPr>
          <w:p>
            <w:pPr>
              <w:spacing w:line="360" w:lineRule="exact"/>
              <w:rPr>
                <w:rFonts w:ascii="方正仿宋简体" w:hAnsi="微软雅黑" w:eastAsia="方正仿宋简体" w:cs="宋体"/>
                <w:sz w:val="24"/>
                <w:szCs w:val="24"/>
              </w:rPr>
            </w:pPr>
          </w:p>
        </w:tc>
        <w:tc>
          <w:tcPr>
            <w:tcW w:w="900" w:type="dxa"/>
          </w:tcPr>
          <w:p>
            <w:pPr>
              <w:spacing w:line="360" w:lineRule="exact"/>
              <w:rPr>
                <w:rFonts w:ascii="方正仿宋简体" w:hAnsi="微软雅黑" w:eastAsia="方正仿宋简体" w:cs="宋体"/>
                <w:sz w:val="24"/>
                <w:szCs w:val="24"/>
              </w:rPr>
            </w:pPr>
          </w:p>
        </w:tc>
        <w:tc>
          <w:tcPr>
            <w:tcW w:w="878" w:type="dxa"/>
          </w:tcPr>
          <w:p>
            <w:pPr>
              <w:spacing w:line="360" w:lineRule="exact"/>
              <w:rPr>
                <w:rFonts w:ascii="方正仿宋简体" w:hAnsi="微软雅黑" w:eastAsia="方正仿宋简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68" w:type="dxa"/>
          </w:tcPr>
          <w:p>
            <w:pPr>
              <w:spacing w:line="360" w:lineRule="exact"/>
              <w:rPr>
                <w:rFonts w:ascii="方正仿宋简体" w:hAnsi="微软雅黑" w:eastAsia="方正仿宋简体" w:cs="宋体"/>
                <w:sz w:val="24"/>
                <w:szCs w:val="24"/>
              </w:rPr>
            </w:pPr>
          </w:p>
        </w:tc>
        <w:tc>
          <w:tcPr>
            <w:tcW w:w="2633" w:type="dxa"/>
          </w:tcPr>
          <w:p>
            <w:pPr>
              <w:spacing w:line="360" w:lineRule="exact"/>
              <w:rPr>
                <w:rFonts w:ascii="方正仿宋简体" w:hAnsi="微软雅黑" w:eastAsia="方正仿宋简体" w:cs="宋体"/>
                <w:sz w:val="24"/>
                <w:szCs w:val="24"/>
              </w:rPr>
            </w:pPr>
          </w:p>
        </w:tc>
        <w:tc>
          <w:tcPr>
            <w:tcW w:w="787" w:type="dxa"/>
          </w:tcPr>
          <w:p>
            <w:pPr>
              <w:spacing w:line="360" w:lineRule="exact"/>
              <w:rPr>
                <w:rFonts w:ascii="方正仿宋简体" w:hAnsi="微软雅黑" w:eastAsia="方正仿宋简体" w:cs="宋体"/>
                <w:sz w:val="24"/>
                <w:szCs w:val="24"/>
              </w:rPr>
            </w:pPr>
          </w:p>
        </w:tc>
        <w:tc>
          <w:tcPr>
            <w:tcW w:w="1013" w:type="dxa"/>
          </w:tcPr>
          <w:p>
            <w:pPr>
              <w:spacing w:line="360" w:lineRule="exact"/>
              <w:rPr>
                <w:rFonts w:ascii="方正仿宋简体" w:hAnsi="微软雅黑" w:eastAsia="方正仿宋简体" w:cs="宋体"/>
                <w:sz w:val="24"/>
                <w:szCs w:val="24"/>
              </w:rPr>
            </w:pPr>
          </w:p>
        </w:tc>
        <w:tc>
          <w:tcPr>
            <w:tcW w:w="967" w:type="dxa"/>
          </w:tcPr>
          <w:p>
            <w:pPr>
              <w:spacing w:line="360" w:lineRule="exact"/>
              <w:rPr>
                <w:rFonts w:ascii="方正仿宋简体" w:hAnsi="微软雅黑" w:eastAsia="方正仿宋简体" w:cs="宋体"/>
                <w:sz w:val="24"/>
                <w:szCs w:val="24"/>
              </w:rPr>
            </w:pPr>
          </w:p>
        </w:tc>
        <w:tc>
          <w:tcPr>
            <w:tcW w:w="900" w:type="dxa"/>
          </w:tcPr>
          <w:p>
            <w:pPr>
              <w:spacing w:line="360" w:lineRule="exact"/>
              <w:rPr>
                <w:rFonts w:ascii="方正仿宋简体" w:hAnsi="微软雅黑" w:eastAsia="方正仿宋简体" w:cs="宋体"/>
                <w:sz w:val="24"/>
                <w:szCs w:val="24"/>
              </w:rPr>
            </w:pPr>
          </w:p>
        </w:tc>
        <w:tc>
          <w:tcPr>
            <w:tcW w:w="878" w:type="dxa"/>
          </w:tcPr>
          <w:p>
            <w:pPr>
              <w:spacing w:line="360" w:lineRule="exact"/>
              <w:rPr>
                <w:rFonts w:ascii="方正仿宋简体" w:hAnsi="微软雅黑" w:eastAsia="方正仿宋简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68" w:type="dxa"/>
          </w:tcPr>
          <w:p>
            <w:pPr>
              <w:spacing w:line="360" w:lineRule="exact"/>
              <w:rPr>
                <w:rFonts w:ascii="方正仿宋简体" w:hAnsi="微软雅黑" w:eastAsia="方正仿宋简体" w:cs="宋体"/>
                <w:sz w:val="24"/>
                <w:szCs w:val="24"/>
              </w:rPr>
            </w:pPr>
          </w:p>
        </w:tc>
        <w:tc>
          <w:tcPr>
            <w:tcW w:w="2633" w:type="dxa"/>
          </w:tcPr>
          <w:p>
            <w:pPr>
              <w:spacing w:line="360" w:lineRule="exact"/>
              <w:rPr>
                <w:rFonts w:ascii="方正仿宋简体" w:hAnsi="微软雅黑" w:eastAsia="方正仿宋简体" w:cs="宋体"/>
                <w:sz w:val="24"/>
                <w:szCs w:val="24"/>
              </w:rPr>
            </w:pPr>
          </w:p>
        </w:tc>
        <w:tc>
          <w:tcPr>
            <w:tcW w:w="787" w:type="dxa"/>
          </w:tcPr>
          <w:p>
            <w:pPr>
              <w:spacing w:line="360" w:lineRule="exact"/>
              <w:rPr>
                <w:rFonts w:ascii="方正仿宋简体" w:hAnsi="微软雅黑" w:eastAsia="方正仿宋简体" w:cs="宋体"/>
                <w:sz w:val="24"/>
                <w:szCs w:val="24"/>
              </w:rPr>
            </w:pPr>
          </w:p>
        </w:tc>
        <w:tc>
          <w:tcPr>
            <w:tcW w:w="1013" w:type="dxa"/>
          </w:tcPr>
          <w:p>
            <w:pPr>
              <w:spacing w:line="360" w:lineRule="exact"/>
              <w:rPr>
                <w:rFonts w:ascii="方正仿宋简体" w:hAnsi="微软雅黑" w:eastAsia="方正仿宋简体" w:cs="宋体"/>
                <w:sz w:val="24"/>
                <w:szCs w:val="24"/>
              </w:rPr>
            </w:pPr>
          </w:p>
        </w:tc>
        <w:tc>
          <w:tcPr>
            <w:tcW w:w="967" w:type="dxa"/>
          </w:tcPr>
          <w:p>
            <w:pPr>
              <w:spacing w:line="360" w:lineRule="exact"/>
              <w:rPr>
                <w:rFonts w:ascii="方正仿宋简体" w:hAnsi="微软雅黑" w:eastAsia="方正仿宋简体" w:cs="宋体"/>
                <w:sz w:val="24"/>
                <w:szCs w:val="24"/>
              </w:rPr>
            </w:pPr>
          </w:p>
        </w:tc>
        <w:tc>
          <w:tcPr>
            <w:tcW w:w="900" w:type="dxa"/>
          </w:tcPr>
          <w:p>
            <w:pPr>
              <w:spacing w:line="360" w:lineRule="exact"/>
              <w:rPr>
                <w:rFonts w:ascii="方正仿宋简体" w:hAnsi="微软雅黑" w:eastAsia="方正仿宋简体" w:cs="宋体"/>
                <w:sz w:val="24"/>
                <w:szCs w:val="24"/>
              </w:rPr>
            </w:pPr>
          </w:p>
        </w:tc>
        <w:tc>
          <w:tcPr>
            <w:tcW w:w="878" w:type="dxa"/>
          </w:tcPr>
          <w:p>
            <w:pPr>
              <w:spacing w:line="360" w:lineRule="exact"/>
              <w:rPr>
                <w:rFonts w:ascii="方正仿宋简体" w:hAnsi="微软雅黑" w:eastAsia="方正仿宋简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68" w:type="dxa"/>
          </w:tcPr>
          <w:p>
            <w:pPr>
              <w:spacing w:line="360" w:lineRule="exact"/>
              <w:rPr>
                <w:rFonts w:ascii="方正仿宋简体" w:hAnsi="微软雅黑" w:eastAsia="方正仿宋简体" w:cs="宋体"/>
                <w:sz w:val="24"/>
                <w:szCs w:val="24"/>
              </w:rPr>
            </w:pPr>
          </w:p>
        </w:tc>
        <w:tc>
          <w:tcPr>
            <w:tcW w:w="2633" w:type="dxa"/>
          </w:tcPr>
          <w:p>
            <w:pPr>
              <w:spacing w:line="360" w:lineRule="exact"/>
              <w:rPr>
                <w:rFonts w:ascii="方正仿宋简体" w:hAnsi="微软雅黑" w:eastAsia="方正仿宋简体" w:cs="宋体"/>
                <w:sz w:val="24"/>
                <w:szCs w:val="24"/>
              </w:rPr>
            </w:pPr>
          </w:p>
        </w:tc>
        <w:tc>
          <w:tcPr>
            <w:tcW w:w="787" w:type="dxa"/>
          </w:tcPr>
          <w:p>
            <w:pPr>
              <w:spacing w:line="360" w:lineRule="exact"/>
              <w:rPr>
                <w:rFonts w:ascii="方正仿宋简体" w:hAnsi="微软雅黑" w:eastAsia="方正仿宋简体" w:cs="宋体"/>
                <w:sz w:val="24"/>
                <w:szCs w:val="24"/>
              </w:rPr>
            </w:pPr>
          </w:p>
        </w:tc>
        <w:tc>
          <w:tcPr>
            <w:tcW w:w="1013" w:type="dxa"/>
          </w:tcPr>
          <w:p>
            <w:pPr>
              <w:spacing w:line="360" w:lineRule="exact"/>
              <w:rPr>
                <w:rFonts w:ascii="方正仿宋简体" w:hAnsi="微软雅黑" w:eastAsia="方正仿宋简体" w:cs="宋体"/>
                <w:sz w:val="24"/>
                <w:szCs w:val="24"/>
              </w:rPr>
            </w:pPr>
          </w:p>
        </w:tc>
        <w:tc>
          <w:tcPr>
            <w:tcW w:w="967" w:type="dxa"/>
          </w:tcPr>
          <w:p>
            <w:pPr>
              <w:spacing w:line="360" w:lineRule="exact"/>
              <w:rPr>
                <w:rFonts w:ascii="方正仿宋简体" w:hAnsi="微软雅黑" w:eastAsia="方正仿宋简体" w:cs="宋体"/>
                <w:sz w:val="24"/>
                <w:szCs w:val="24"/>
              </w:rPr>
            </w:pPr>
          </w:p>
        </w:tc>
        <w:tc>
          <w:tcPr>
            <w:tcW w:w="900" w:type="dxa"/>
          </w:tcPr>
          <w:p>
            <w:pPr>
              <w:spacing w:line="360" w:lineRule="exact"/>
              <w:rPr>
                <w:rFonts w:ascii="方正仿宋简体" w:hAnsi="微软雅黑" w:eastAsia="方正仿宋简体" w:cs="宋体"/>
                <w:sz w:val="24"/>
                <w:szCs w:val="24"/>
              </w:rPr>
            </w:pPr>
          </w:p>
        </w:tc>
        <w:tc>
          <w:tcPr>
            <w:tcW w:w="878" w:type="dxa"/>
          </w:tcPr>
          <w:p>
            <w:pPr>
              <w:spacing w:line="360" w:lineRule="exact"/>
              <w:rPr>
                <w:rFonts w:ascii="方正仿宋简体" w:hAnsi="微软雅黑" w:eastAsia="方正仿宋简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68" w:type="dxa"/>
          </w:tcPr>
          <w:p>
            <w:pPr>
              <w:spacing w:line="360" w:lineRule="exact"/>
              <w:rPr>
                <w:rFonts w:ascii="方正仿宋简体" w:hAnsi="微软雅黑" w:eastAsia="方正仿宋简体" w:cs="宋体"/>
                <w:sz w:val="24"/>
                <w:szCs w:val="24"/>
              </w:rPr>
            </w:pPr>
          </w:p>
        </w:tc>
        <w:tc>
          <w:tcPr>
            <w:tcW w:w="2633" w:type="dxa"/>
          </w:tcPr>
          <w:p>
            <w:pPr>
              <w:spacing w:line="360" w:lineRule="exact"/>
              <w:rPr>
                <w:rFonts w:ascii="方正仿宋简体" w:hAnsi="微软雅黑" w:eastAsia="方正仿宋简体" w:cs="宋体"/>
                <w:sz w:val="24"/>
                <w:szCs w:val="24"/>
              </w:rPr>
            </w:pPr>
          </w:p>
        </w:tc>
        <w:tc>
          <w:tcPr>
            <w:tcW w:w="787" w:type="dxa"/>
          </w:tcPr>
          <w:p>
            <w:pPr>
              <w:spacing w:line="360" w:lineRule="exact"/>
              <w:rPr>
                <w:rFonts w:ascii="方正仿宋简体" w:hAnsi="微软雅黑" w:eastAsia="方正仿宋简体" w:cs="宋体"/>
                <w:sz w:val="24"/>
                <w:szCs w:val="24"/>
              </w:rPr>
            </w:pPr>
          </w:p>
        </w:tc>
        <w:tc>
          <w:tcPr>
            <w:tcW w:w="1013" w:type="dxa"/>
          </w:tcPr>
          <w:p>
            <w:pPr>
              <w:spacing w:line="360" w:lineRule="exact"/>
              <w:rPr>
                <w:rFonts w:ascii="方正仿宋简体" w:hAnsi="微软雅黑" w:eastAsia="方正仿宋简体" w:cs="宋体"/>
                <w:sz w:val="24"/>
                <w:szCs w:val="24"/>
              </w:rPr>
            </w:pPr>
          </w:p>
        </w:tc>
        <w:tc>
          <w:tcPr>
            <w:tcW w:w="967" w:type="dxa"/>
          </w:tcPr>
          <w:p>
            <w:pPr>
              <w:spacing w:line="360" w:lineRule="exact"/>
              <w:rPr>
                <w:rFonts w:ascii="方正仿宋简体" w:hAnsi="微软雅黑" w:eastAsia="方正仿宋简体" w:cs="宋体"/>
                <w:sz w:val="24"/>
                <w:szCs w:val="24"/>
              </w:rPr>
            </w:pPr>
          </w:p>
        </w:tc>
        <w:tc>
          <w:tcPr>
            <w:tcW w:w="900" w:type="dxa"/>
          </w:tcPr>
          <w:p>
            <w:pPr>
              <w:spacing w:line="360" w:lineRule="exact"/>
              <w:rPr>
                <w:rFonts w:ascii="方正仿宋简体" w:hAnsi="微软雅黑" w:eastAsia="方正仿宋简体" w:cs="宋体"/>
                <w:sz w:val="24"/>
                <w:szCs w:val="24"/>
              </w:rPr>
            </w:pPr>
          </w:p>
        </w:tc>
        <w:tc>
          <w:tcPr>
            <w:tcW w:w="878" w:type="dxa"/>
          </w:tcPr>
          <w:p>
            <w:pPr>
              <w:spacing w:line="360" w:lineRule="exact"/>
              <w:rPr>
                <w:rFonts w:ascii="方正仿宋简体" w:hAnsi="微软雅黑" w:eastAsia="方正仿宋简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68" w:type="dxa"/>
          </w:tcPr>
          <w:p>
            <w:pPr>
              <w:spacing w:line="360" w:lineRule="exact"/>
              <w:rPr>
                <w:rFonts w:ascii="方正仿宋简体" w:hAnsi="微软雅黑" w:eastAsia="方正仿宋简体" w:cs="宋体"/>
                <w:sz w:val="24"/>
                <w:szCs w:val="24"/>
              </w:rPr>
            </w:pPr>
          </w:p>
        </w:tc>
        <w:tc>
          <w:tcPr>
            <w:tcW w:w="2633" w:type="dxa"/>
          </w:tcPr>
          <w:p>
            <w:pPr>
              <w:spacing w:line="360" w:lineRule="exact"/>
              <w:rPr>
                <w:rFonts w:ascii="方正仿宋简体" w:hAnsi="微软雅黑" w:eastAsia="方正仿宋简体" w:cs="宋体"/>
                <w:sz w:val="24"/>
                <w:szCs w:val="24"/>
              </w:rPr>
            </w:pPr>
          </w:p>
        </w:tc>
        <w:tc>
          <w:tcPr>
            <w:tcW w:w="787" w:type="dxa"/>
          </w:tcPr>
          <w:p>
            <w:pPr>
              <w:spacing w:line="360" w:lineRule="exact"/>
              <w:rPr>
                <w:rFonts w:ascii="方正仿宋简体" w:hAnsi="微软雅黑" w:eastAsia="方正仿宋简体" w:cs="宋体"/>
                <w:sz w:val="24"/>
                <w:szCs w:val="24"/>
              </w:rPr>
            </w:pPr>
          </w:p>
        </w:tc>
        <w:tc>
          <w:tcPr>
            <w:tcW w:w="1013" w:type="dxa"/>
          </w:tcPr>
          <w:p>
            <w:pPr>
              <w:spacing w:line="360" w:lineRule="exact"/>
              <w:rPr>
                <w:rFonts w:ascii="方正仿宋简体" w:hAnsi="微软雅黑" w:eastAsia="方正仿宋简体" w:cs="宋体"/>
                <w:sz w:val="24"/>
                <w:szCs w:val="24"/>
              </w:rPr>
            </w:pPr>
          </w:p>
        </w:tc>
        <w:tc>
          <w:tcPr>
            <w:tcW w:w="967" w:type="dxa"/>
          </w:tcPr>
          <w:p>
            <w:pPr>
              <w:spacing w:line="360" w:lineRule="exact"/>
              <w:rPr>
                <w:rFonts w:ascii="方正仿宋简体" w:hAnsi="微软雅黑" w:eastAsia="方正仿宋简体" w:cs="宋体"/>
                <w:sz w:val="24"/>
                <w:szCs w:val="24"/>
              </w:rPr>
            </w:pPr>
          </w:p>
        </w:tc>
        <w:tc>
          <w:tcPr>
            <w:tcW w:w="900" w:type="dxa"/>
          </w:tcPr>
          <w:p>
            <w:pPr>
              <w:spacing w:line="360" w:lineRule="exact"/>
              <w:rPr>
                <w:rFonts w:ascii="方正仿宋简体" w:hAnsi="微软雅黑" w:eastAsia="方正仿宋简体" w:cs="宋体"/>
                <w:sz w:val="24"/>
                <w:szCs w:val="24"/>
              </w:rPr>
            </w:pPr>
          </w:p>
        </w:tc>
        <w:tc>
          <w:tcPr>
            <w:tcW w:w="878" w:type="dxa"/>
          </w:tcPr>
          <w:p>
            <w:pPr>
              <w:spacing w:line="360" w:lineRule="exact"/>
              <w:rPr>
                <w:rFonts w:ascii="方正仿宋简体" w:hAnsi="微软雅黑" w:eastAsia="方正仿宋简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68" w:type="dxa"/>
          </w:tcPr>
          <w:p>
            <w:pPr>
              <w:spacing w:line="360" w:lineRule="exact"/>
              <w:rPr>
                <w:rFonts w:ascii="方正仿宋简体" w:hAnsi="微软雅黑" w:eastAsia="方正仿宋简体" w:cs="宋体"/>
                <w:sz w:val="24"/>
                <w:szCs w:val="24"/>
              </w:rPr>
            </w:pPr>
          </w:p>
        </w:tc>
        <w:tc>
          <w:tcPr>
            <w:tcW w:w="2633" w:type="dxa"/>
          </w:tcPr>
          <w:p>
            <w:pPr>
              <w:spacing w:line="360" w:lineRule="exact"/>
              <w:rPr>
                <w:rFonts w:ascii="方正仿宋简体" w:hAnsi="微软雅黑" w:eastAsia="方正仿宋简体" w:cs="宋体"/>
                <w:sz w:val="24"/>
                <w:szCs w:val="24"/>
              </w:rPr>
            </w:pPr>
          </w:p>
        </w:tc>
        <w:tc>
          <w:tcPr>
            <w:tcW w:w="787" w:type="dxa"/>
          </w:tcPr>
          <w:p>
            <w:pPr>
              <w:spacing w:line="360" w:lineRule="exact"/>
              <w:rPr>
                <w:rFonts w:ascii="方正仿宋简体" w:hAnsi="微软雅黑" w:eastAsia="方正仿宋简体" w:cs="宋体"/>
                <w:sz w:val="24"/>
                <w:szCs w:val="24"/>
              </w:rPr>
            </w:pPr>
          </w:p>
        </w:tc>
        <w:tc>
          <w:tcPr>
            <w:tcW w:w="1013" w:type="dxa"/>
          </w:tcPr>
          <w:p>
            <w:pPr>
              <w:spacing w:line="360" w:lineRule="exact"/>
              <w:rPr>
                <w:rFonts w:ascii="方正仿宋简体" w:hAnsi="微软雅黑" w:eastAsia="方正仿宋简体" w:cs="宋体"/>
                <w:sz w:val="24"/>
                <w:szCs w:val="24"/>
              </w:rPr>
            </w:pPr>
          </w:p>
        </w:tc>
        <w:tc>
          <w:tcPr>
            <w:tcW w:w="967" w:type="dxa"/>
          </w:tcPr>
          <w:p>
            <w:pPr>
              <w:spacing w:line="360" w:lineRule="exact"/>
              <w:rPr>
                <w:rFonts w:ascii="方正仿宋简体" w:hAnsi="微软雅黑" w:eastAsia="方正仿宋简体" w:cs="宋体"/>
                <w:sz w:val="24"/>
                <w:szCs w:val="24"/>
              </w:rPr>
            </w:pPr>
          </w:p>
        </w:tc>
        <w:tc>
          <w:tcPr>
            <w:tcW w:w="900" w:type="dxa"/>
          </w:tcPr>
          <w:p>
            <w:pPr>
              <w:spacing w:line="360" w:lineRule="exact"/>
              <w:rPr>
                <w:rFonts w:ascii="方正仿宋简体" w:hAnsi="微软雅黑" w:eastAsia="方正仿宋简体" w:cs="宋体"/>
                <w:sz w:val="24"/>
                <w:szCs w:val="24"/>
              </w:rPr>
            </w:pPr>
          </w:p>
        </w:tc>
        <w:tc>
          <w:tcPr>
            <w:tcW w:w="878" w:type="dxa"/>
          </w:tcPr>
          <w:p>
            <w:pPr>
              <w:spacing w:line="360" w:lineRule="exact"/>
              <w:rPr>
                <w:rFonts w:ascii="方正仿宋简体" w:hAnsi="微软雅黑" w:eastAsia="方正仿宋简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68" w:type="dxa"/>
          </w:tcPr>
          <w:p>
            <w:pPr>
              <w:spacing w:line="360" w:lineRule="exact"/>
              <w:rPr>
                <w:rFonts w:ascii="方正仿宋简体" w:hAnsi="微软雅黑" w:eastAsia="方正仿宋简体" w:cs="宋体"/>
                <w:sz w:val="24"/>
                <w:szCs w:val="24"/>
              </w:rPr>
            </w:pPr>
          </w:p>
        </w:tc>
        <w:tc>
          <w:tcPr>
            <w:tcW w:w="2633" w:type="dxa"/>
          </w:tcPr>
          <w:p>
            <w:pPr>
              <w:spacing w:line="360" w:lineRule="exact"/>
              <w:rPr>
                <w:rFonts w:ascii="方正仿宋简体" w:hAnsi="微软雅黑" w:eastAsia="方正仿宋简体" w:cs="宋体"/>
                <w:sz w:val="24"/>
                <w:szCs w:val="24"/>
              </w:rPr>
            </w:pPr>
          </w:p>
        </w:tc>
        <w:tc>
          <w:tcPr>
            <w:tcW w:w="787" w:type="dxa"/>
          </w:tcPr>
          <w:p>
            <w:pPr>
              <w:spacing w:line="360" w:lineRule="exact"/>
              <w:rPr>
                <w:rFonts w:ascii="方正仿宋简体" w:hAnsi="微软雅黑" w:eastAsia="方正仿宋简体" w:cs="宋体"/>
                <w:sz w:val="24"/>
                <w:szCs w:val="24"/>
              </w:rPr>
            </w:pPr>
          </w:p>
        </w:tc>
        <w:tc>
          <w:tcPr>
            <w:tcW w:w="1013" w:type="dxa"/>
          </w:tcPr>
          <w:p>
            <w:pPr>
              <w:spacing w:line="360" w:lineRule="exact"/>
              <w:rPr>
                <w:rFonts w:ascii="方正仿宋简体" w:hAnsi="微软雅黑" w:eastAsia="方正仿宋简体" w:cs="宋体"/>
                <w:sz w:val="24"/>
                <w:szCs w:val="24"/>
              </w:rPr>
            </w:pPr>
          </w:p>
        </w:tc>
        <w:tc>
          <w:tcPr>
            <w:tcW w:w="967" w:type="dxa"/>
          </w:tcPr>
          <w:p>
            <w:pPr>
              <w:spacing w:line="360" w:lineRule="exact"/>
              <w:rPr>
                <w:rFonts w:ascii="方正仿宋简体" w:hAnsi="微软雅黑" w:eastAsia="方正仿宋简体" w:cs="宋体"/>
                <w:sz w:val="24"/>
                <w:szCs w:val="24"/>
              </w:rPr>
            </w:pPr>
          </w:p>
        </w:tc>
        <w:tc>
          <w:tcPr>
            <w:tcW w:w="900" w:type="dxa"/>
          </w:tcPr>
          <w:p>
            <w:pPr>
              <w:spacing w:line="360" w:lineRule="exact"/>
              <w:rPr>
                <w:rFonts w:ascii="方正仿宋简体" w:hAnsi="微软雅黑" w:eastAsia="方正仿宋简体" w:cs="宋体"/>
                <w:sz w:val="24"/>
                <w:szCs w:val="24"/>
              </w:rPr>
            </w:pPr>
          </w:p>
        </w:tc>
        <w:tc>
          <w:tcPr>
            <w:tcW w:w="878" w:type="dxa"/>
          </w:tcPr>
          <w:p>
            <w:pPr>
              <w:spacing w:line="360" w:lineRule="exact"/>
              <w:rPr>
                <w:rFonts w:ascii="方正仿宋简体" w:hAnsi="微软雅黑" w:eastAsia="方正仿宋简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368" w:type="dxa"/>
          </w:tcPr>
          <w:p>
            <w:pPr>
              <w:spacing w:line="360" w:lineRule="exact"/>
              <w:rPr>
                <w:rFonts w:ascii="方正仿宋简体" w:hAnsi="微软雅黑" w:eastAsia="方正仿宋简体" w:cs="宋体"/>
                <w:sz w:val="24"/>
                <w:szCs w:val="24"/>
              </w:rPr>
            </w:pPr>
            <w:r>
              <w:rPr>
                <w:rFonts w:hint="eastAsia" w:ascii="方正仿宋简体" w:hAnsi="微软雅黑" w:eastAsia="方正仿宋简体" w:cs="宋体"/>
                <w:sz w:val="24"/>
                <w:szCs w:val="24"/>
              </w:rPr>
              <w:t>总合计</w:t>
            </w:r>
          </w:p>
        </w:tc>
        <w:tc>
          <w:tcPr>
            <w:tcW w:w="7178" w:type="dxa"/>
            <w:gridSpan w:val="6"/>
          </w:tcPr>
          <w:p>
            <w:pPr>
              <w:spacing w:line="360" w:lineRule="exact"/>
              <w:rPr>
                <w:rFonts w:ascii="方正仿宋简体" w:hAnsi="微软雅黑" w:eastAsia="方正仿宋简体" w:cs="宋体"/>
                <w:sz w:val="24"/>
                <w:szCs w:val="24"/>
                <w:u w:val="single"/>
              </w:rPr>
            </w:pPr>
            <w:r>
              <w:rPr>
                <w:rFonts w:hint="eastAsia" w:ascii="方正仿宋简体" w:hAnsi="微软雅黑" w:eastAsia="方正仿宋简体" w:cs="宋体"/>
                <w:sz w:val="24"/>
                <w:szCs w:val="24"/>
              </w:rPr>
              <w:t>大写：</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小写：</w:t>
            </w:r>
            <w:r>
              <w:rPr>
                <w:rFonts w:hint="eastAsia" w:ascii="方正仿宋简体" w:hAnsi="微软雅黑" w:eastAsia="方正仿宋简体" w:cs="宋体"/>
                <w:sz w:val="24"/>
                <w:szCs w:val="24"/>
                <w:u w:val="single"/>
              </w:rPr>
              <w:t xml:space="preserve">               </w:t>
            </w:r>
          </w:p>
        </w:tc>
      </w:tr>
    </w:tbl>
    <w:p>
      <w:pPr>
        <w:spacing w:line="360" w:lineRule="exact"/>
        <w:rPr>
          <w:rFonts w:ascii="方正仿宋简体" w:hAnsi="微软雅黑" w:eastAsia="方正仿宋简体" w:cs="宋体"/>
          <w:b/>
          <w:sz w:val="24"/>
          <w:szCs w:val="24"/>
        </w:rPr>
      </w:pPr>
      <w:r>
        <w:rPr>
          <w:rFonts w:hint="eastAsia" w:ascii="方正仿宋简体" w:hAnsi="微软雅黑" w:eastAsia="方正仿宋简体" w:cs="宋体"/>
          <w:b/>
          <w:sz w:val="24"/>
          <w:szCs w:val="24"/>
        </w:rPr>
        <w:t>第二条    产品的技术标准（包括质量要求）；按下列第</w:t>
      </w:r>
      <w:r>
        <w:rPr>
          <w:rFonts w:hint="eastAsia" w:ascii="方正仿宋简体" w:hAnsi="微软雅黑" w:eastAsia="方正仿宋简体" w:cs="宋体"/>
          <w:b/>
          <w:sz w:val="24"/>
          <w:szCs w:val="24"/>
          <w:u w:val="single"/>
        </w:rPr>
        <w:t>（  ）</w:t>
      </w:r>
      <w:r>
        <w:rPr>
          <w:rFonts w:hint="eastAsia" w:ascii="方正仿宋简体" w:hAnsi="微软雅黑" w:eastAsia="方正仿宋简体" w:cs="宋体"/>
          <w:b/>
          <w:sz w:val="24"/>
          <w:szCs w:val="24"/>
        </w:rPr>
        <w:t>项执行：</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（1）按国家标准执行；（2） 按部颁标准执行；（3）若无以上标准，则应不低于同行业质量标准；（4）有特殊要求的，按甲乙双方在合同中商定的技术条件、样品或补充的技术要求执行；</w:t>
      </w:r>
    </w:p>
    <w:p>
      <w:pPr>
        <w:spacing w:line="360" w:lineRule="exact"/>
        <w:rPr>
          <w:rFonts w:ascii="方正仿宋简体" w:hAnsi="微软雅黑" w:eastAsia="方正仿宋简体" w:cs="宋体"/>
          <w:sz w:val="24"/>
          <w:szCs w:val="24"/>
        </w:rPr>
      </w:pPr>
      <w:r>
        <w:rPr>
          <w:rFonts w:hint="eastAsia" w:ascii="方正仿宋简体" w:hAnsi="微软雅黑" w:eastAsia="方正仿宋简体" w:cs="宋体"/>
          <w:sz w:val="24"/>
          <w:szCs w:val="24"/>
        </w:rPr>
        <w:t xml:space="preserve">    乙方提供的和交付的货物技术标准应与招标文件规定的技术标准相一致。若技术标准无相应规定，所投货物应符合相应的国际标准或原产地国家有关部门最新颁布的正式标准。</w:t>
      </w:r>
    </w:p>
    <w:p>
      <w:pPr>
        <w:spacing w:line="360" w:lineRule="exact"/>
        <w:rPr>
          <w:rFonts w:ascii="方正仿宋简体" w:hAnsi="微软雅黑" w:eastAsia="方正仿宋简体" w:cs="宋体"/>
          <w:b/>
          <w:sz w:val="24"/>
          <w:szCs w:val="24"/>
        </w:rPr>
      </w:pPr>
      <w:r>
        <w:rPr>
          <w:rFonts w:hint="eastAsia" w:ascii="方正仿宋简体" w:hAnsi="微软雅黑" w:eastAsia="方正仿宋简体" w:cs="宋体"/>
          <w:b/>
          <w:sz w:val="24"/>
          <w:szCs w:val="24"/>
        </w:rPr>
        <w:t>第三条    产品的交货方法、到货地点和交货期限</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1、交货方法，按下列第</w:t>
      </w:r>
      <w:r>
        <w:rPr>
          <w:rFonts w:hint="eastAsia" w:ascii="方正仿宋简体" w:hAnsi="微软雅黑" w:eastAsia="方正仿宋简体" w:cs="宋体"/>
          <w:sz w:val="24"/>
          <w:szCs w:val="24"/>
          <w:u w:val="single"/>
        </w:rPr>
        <w:t>（1）</w:t>
      </w:r>
      <w:r>
        <w:rPr>
          <w:rFonts w:hint="eastAsia" w:ascii="方正仿宋简体" w:hAnsi="微软雅黑" w:eastAsia="方正仿宋简体" w:cs="宋体"/>
          <w:sz w:val="24"/>
          <w:szCs w:val="24"/>
        </w:rPr>
        <w:t>项执行：</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（1）乙方送货上门；（2）乙方代运；（3）甲方自提自运。</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2、到货地点：</w:t>
      </w:r>
      <w:r>
        <w:rPr>
          <w:rFonts w:hint="eastAsia" w:ascii="方正仿宋简体" w:hAnsi="微软雅黑" w:eastAsia="方正仿宋简体" w:cs="宋体"/>
          <w:sz w:val="24"/>
          <w:szCs w:val="24"/>
          <w:u w:val="single"/>
        </w:rPr>
        <w:t xml:space="preserve">        采购人指定地点                     </w:t>
      </w:r>
    </w:p>
    <w:p>
      <w:pPr>
        <w:spacing w:line="360" w:lineRule="exact"/>
        <w:ind w:firstLine="480" w:firstLineChars="200"/>
        <w:rPr>
          <w:rFonts w:ascii="方正仿宋简体" w:hAnsi="微软雅黑" w:eastAsia="方正仿宋简体" w:cs="宋体"/>
          <w:sz w:val="24"/>
          <w:szCs w:val="24"/>
          <w:u w:val="single"/>
        </w:rPr>
      </w:pPr>
      <w:r>
        <w:rPr>
          <w:rFonts w:hint="eastAsia" w:ascii="方正仿宋简体" w:hAnsi="微软雅黑" w:eastAsia="方正仿宋简体" w:cs="宋体"/>
          <w:sz w:val="24"/>
          <w:szCs w:val="24"/>
        </w:rPr>
        <w:t xml:space="preserve">3、产品交货期限： </w:t>
      </w:r>
      <w:r>
        <w:rPr>
          <w:rFonts w:hint="eastAsia" w:ascii="方正仿宋简体" w:hAnsi="微软雅黑" w:eastAsia="方正仿宋简体" w:cs="宋体"/>
          <w:sz w:val="24"/>
          <w:szCs w:val="24"/>
          <w:u w:val="single"/>
        </w:rPr>
        <w:t xml:space="preserve">                </w:t>
      </w:r>
    </w:p>
    <w:p>
      <w:pPr>
        <w:spacing w:line="360" w:lineRule="exact"/>
        <w:rPr>
          <w:rFonts w:ascii="方正仿宋简体" w:hAnsi="微软雅黑" w:eastAsia="方正仿宋简体" w:cs="宋体"/>
          <w:b/>
          <w:sz w:val="24"/>
          <w:szCs w:val="24"/>
        </w:rPr>
      </w:pPr>
      <w:r>
        <w:rPr>
          <w:rFonts w:hint="eastAsia" w:ascii="方正仿宋简体" w:hAnsi="微软雅黑" w:eastAsia="方正仿宋简体" w:cs="宋体"/>
          <w:b/>
          <w:sz w:val="24"/>
          <w:szCs w:val="24"/>
        </w:rPr>
        <w:t>第四条    合同总价款</w:t>
      </w:r>
    </w:p>
    <w:p>
      <w:pPr>
        <w:spacing w:line="360" w:lineRule="exact"/>
        <w:ind w:firstLine="480" w:firstLineChars="200"/>
        <w:rPr>
          <w:rFonts w:ascii="方正仿宋简体" w:hAnsi="微软雅黑" w:eastAsia="方正仿宋简体" w:cs="宋体"/>
          <w:sz w:val="24"/>
          <w:szCs w:val="24"/>
          <w:u w:val="single"/>
        </w:rPr>
      </w:pPr>
      <w:r>
        <w:rPr>
          <w:rFonts w:hint="eastAsia" w:ascii="方正仿宋简体" w:hAnsi="微软雅黑" w:eastAsia="方正仿宋简体" w:cs="宋体"/>
          <w:sz w:val="24"/>
          <w:szCs w:val="24"/>
        </w:rPr>
        <w:t>合同总价款（大小写）：</w:t>
      </w:r>
      <w:r>
        <w:rPr>
          <w:rFonts w:hint="eastAsia" w:ascii="方正仿宋简体" w:hAnsi="微软雅黑" w:eastAsia="方正仿宋简体" w:cs="宋体"/>
          <w:sz w:val="24"/>
          <w:szCs w:val="24"/>
          <w:u w:val="single"/>
        </w:rPr>
        <w:t xml:space="preserve">                                      </w:t>
      </w:r>
    </w:p>
    <w:p>
      <w:pPr>
        <w:spacing w:line="360" w:lineRule="exact"/>
        <w:rPr>
          <w:rFonts w:ascii="方正仿宋简体" w:hAnsi="微软雅黑" w:eastAsia="方正仿宋简体" w:cs="宋体"/>
          <w:sz w:val="24"/>
          <w:szCs w:val="24"/>
        </w:rPr>
      </w:pPr>
    </w:p>
    <w:p>
      <w:pPr>
        <w:spacing w:line="360" w:lineRule="exact"/>
        <w:rPr>
          <w:rFonts w:ascii="方正仿宋简体" w:hAnsi="微软雅黑" w:eastAsia="方正仿宋简体" w:cs="宋体"/>
          <w:b/>
          <w:sz w:val="24"/>
          <w:szCs w:val="24"/>
        </w:rPr>
      </w:pPr>
      <w:r>
        <w:rPr>
          <w:rFonts w:hint="eastAsia" w:ascii="方正仿宋简体" w:hAnsi="微软雅黑" w:eastAsia="方正仿宋简体" w:cs="宋体"/>
          <w:b/>
          <w:sz w:val="24"/>
          <w:szCs w:val="24"/>
        </w:rPr>
        <w:t>第五条    付款方式：本合同以人民币付款</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在乙方提供货物，验收合格后，由</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支付相应的货款。</w:t>
      </w:r>
    </w:p>
    <w:p>
      <w:pPr>
        <w:spacing w:line="540" w:lineRule="exact"/>
        <w:rPr>
          <w:rFonts w:ascii="方正仿宋简体" w:hAnsi="微软雅黑" w:eastAsia="方正仿宋简体" w:cs="宋体"/>
          <w:sz w:val="24"/>
          <w:szCs w:val="24"/>
        </w:rPr>
      </w:pPr>
      <w:r>
        <w:rPr>
          <w:rFonts w:hint="eastAsia" w:ascii="方正仿宋简体" w:hAnsi="微软雅黑" w:eastAsia="方正仿宋简体" w:cs="宋体"/>
          <w:sz w:val="24"/>
          <w:szCs w:val="24"/>
        </w:rPr>
        <w:t>货款支付方式：</w:t>
      </w:r>
      <w:r>
        <w:rPr>
          <w:rFonts w:hint="eastAsia" w:ascii="方正仿宋简体" w:hAnsi="微软雅黑" w:eastAsia="方正仿宋简体" w:cs="宋体"/>
          <w:sz w:val="24"/>
          <w:szCs w:val="24"/>
          <w:lang w:val="zh-CN"/>
        </w:rPr>
        <w:t>合同签订后，供货</w:t>
      </w:r>
      <w:r>
        <w:rPr>
          <w:rFonts w:hint="eastAsia" w:ascii="方正仿宋简体" w:hAnsi="微软雅黑" w:eastAsia="方正仿宋简体" w:cs="宋体"/>
          <w:sz w:val="24"/>
          <w:szCs w:val="24"/>
        </w:rPr>
        <w:t>完成并经验收</w:t>
      </w:r>
      <w:r>
        <w:rPr>
          <w:rFonts w:hint="eastAsia" w:ascii="方正仿宋简体" w:hAnsi="微软雅黑" w:eastAsia="方正仿宋简体" w:cs="宋体"/>
          <w:sz w:val="24"/>
          <w:szCs w:val="24"/>
          <w:lang w:val="zh-CN"/>
        </w:rPr>
        <w:t>合格</w:t>
      </w:r>
      <w:r>
        <w:rPr>
          <w:rFonts w:hint="eastAsia" w:ascii="方正仿宋简体" w:hAnsi="微软雅黑" w:eastAsia="方正仿宋简体" w:cs="宋体"/>
          <w:sz w:val="24"/>
          <w:szCs w:val="24"/>
        </w:rPr>
        <w:t>后60日内</w:t>
      </w:r>
      <w:r>
        <w:rPr>
          <w:rFonts w:hint="eastAsia" w:ascii="方正仿宋简体" w:hAnsi="微软雅黑" w:eastAsia="方正仿宋简体" w:cs="宋体"/>
          <w:sz w:val="24"/>
          <w:szCs w:val="24"/>
          <w:lang w:val="zh-CN"/>
        </w:rPr>
        <w:t>一次性支付合同价款。</w:t>
      </w:r>
    </w:p>
    <w:p>
      <w:pPr>
        <w:spacing w:line="360" w:lineRule="exact"/>
        <w:ind w:firstLine="480" w:firstLineChars="200"/>
        <w:rPr>
          <w:rFonts w:ascii="方正仿宋简体" w:hAnsi="微软雅黑" w:eastAsia="方正仿宋简体" w:cs="宋体"/>
          <w:b/>
          <w:bCs/>
          <w:sz w:val="24"/>
          <w:szCs w:val="24"/>
        </w:rPr>
      </w:pPr>
    </w:p>
    <w:p>
      <w:pPr>
        <w:spacing w:line="540" w:lineRule="exact"/>
        <w:rPr>
          <w:rFonts w:ascii="方正仿宋简体" w:hAnsi="微软雅黑" w:eastAsia="方正仿宋简体" w:cs="宋体"/>
          <w:b/>
          <w:sz w:val="24"/>
          <w:szCs w:val="24"/>
        </w:rPr>
      </w:pPr>
      <w:r>
        <w:rPr>
          <w:rFonts w:hint="eastAsia" w:ascii="方正仿宋简体" w:hAnsi="微软雅黑" w:eastAsia="方正仿宋简体" w:cs="宋体"/>
          <w:b/>
          <w:sz w:val="24"/>
          <w:szCs w:val="24"/>
        </w:rPr>
        <w:t>第六条    验收方法</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乙方提供货物后，在</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天内通知甲方组织验收，甲方参与本项目验收的权利。验收不合格的，乙方应负责重新提供达到本合同约定的质量要求的产品。</w:t>
      </w:r>
    </w:p>
    <w:p>
      <w:pPr>
        <w:pStyle w:val="9"/>
        <w:spacing w:line="360" w:lineRule="exact"/>
        <w:ind w:left="420"/>
        <w:rPr>
          <w:rFonts w:ascii="方正仿宋简体" w:hAnsi="微软雅黑" w:eastAsia="方正仿宋简体" w:cs="宋体"/>
          <w:sz w:val="24"/>
          <w:szCs w:val="24"/>
        </w:rPr>
      </w:pPr>
      <w:r>
        <w:rPr>
          <w:rFonts w:hint="eastAsia" w:ascii="方正仿宋简体" w:hAnsi="微软雅黑" w:eastAsia="方正仿宋简体" w:cs="宋体"/>
          <w:sz w:val="24"/>
          <w:szCs w:val="24"/>
        </w:rPr>
        <w:t>甲、乙双方应严格履行合同有关条款，如果验收过程中发现乙方在没有征得甲方同意的情况下擅自变更合同标的物，将拒绝通过验收，由此引起的一切后果及损失由乙方承担。</w:t>
      </w:r>
    </w:p>
    <w:p>
      <w:pPr>
        <w:spacing w:line="360" w:lineRule="exact"/>
        <w:rPr>
          <w:rFonts w:ascii="方正仿宋简体" w:hAnsi="微软雅黑" w:eastAsia="方正仿宋简体" w:cs="宋体"/>
          <w:b/>
          <w:sz w:val="24"/>
          <w:szCs w:val="24"/>
        </w:rPr>
      </w:pPr>
      <w:r>
        <w:rPr>
          <w:rFonts w:hint="eastAsia" w:ascii="方正仿宋简体" w:hAnsi="微软雅黑" w:eastAsia="方正仿宋简体" w:cs="宋体"/>
          <w:b/>
          <w:sz w:val="24"/>
          <w:szCs w:val="24"/>
        </w:rPr>
        <w:t>第七条    违约责任</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1、乙方不能交货的，应向甲方偿付不能交货部分货款的</w:t>
      </w:r>
      <w:r>
        <w:rPr>
          <w:rFonts w:hint="eastAsia" w:ascii="微软雅黑" w:hAnsi="微软雅黑" w:eastAsia="方正仿宋简体" w:cs="宋体"/>
          <w:sz w:val="24"/>
          <w:szCs w:val="24"/>
          <w:u w:val="single"/>
        </w:rPr>
        <w:t>     </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（通用产品的幅度为1%－5%，专用产品的幅度为10%－30%）的违约金。</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2、乙方所交产品不符合合同规定的，如果甲方同意利用，应当按质论价；如果甲方不能利用的，应根据产品的具体情况，由乙方负责包换或包修，并承担修理、调换或退货而支付的实际费用,同时，乙方应按规定，对更换件相应延长质量保证期，并赔偿甲方相应的损失。乙方不能修理或者不能调换的，按不能交货处理。</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3、甲方中途退货，应向乙方偿付退货部分货款</w:t>
      </w:r>
      <w:r>
        <w:rPr>
          <w:rFonts w:hint="eastAsia" w:ascii="微软雅黑" w:hAnsi="微软雅黑" w:eastAsia="方正仿宋简体" w:cs="宋体"/>
          <w:sz w:val="24"/>
          <w:szCs w:val="24"/>
          <w:u w:val="single"/>
        </w:rPr>
        <w:t>    </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（通用产品的幅度为1%-5%专用产品的幅度为10%-30%）的违约金。</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4、甲方违反合同规定拒绝接货的，应当承担由此造成的损失。</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5、任何一方未经对方同意而单方面终止合同的，应向对方赔偿相当于本合同总价款</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违约金。</w:t>
      </w:r>
    </w:p>
    <w:p>
      <w:pPr>
        <w:spacing w:line="360" w:lineRule="exact"/>
        <w:rPr>
          <w:rFonts w:ascii="方正仿宋简体" w:hAnsi="微软雅黑" w:eastAsia="方正仿宋简体" w:cs="宋体"/>
          <w:b/>
          <w:sz w:val="24"/>
          <w:szCs w:val="24"/>
        </w:rPr>
      </w:pPr>
      <w:r>
        <w:rPr>
          <w:rFonts w:hint="eastAsia" w:ascii="方正仿宋简体" w:hAnsi="微软雅黑" w:eastAsia="方正仿宋简体" w:cs="宋体"/>
          <w:b/>
          <w:sz w:val="24"/>
          <w:szCs w:val="24"/>
        </w:rPr>
        <w:t>第八条    合同生效</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本合同自甲乙双方当事人签字盖章后生效。合同执行期内，甲乙双方均不得随意变更或解除合同。合同如有未尽事宜，须经双方共同协商，作出补充规定，补充规定与本合同具有同等效力，也可按照《中华人民共和国合同法》的规定执行。本合同一式</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份。</w:t>
      </w:r>
    </w:p>
    <w:p>
      <w:pPr>
        <w:spacing w:line="360" w:lineRule="exact"/>
        <w:rPr>
          <w:rFonts w:ascii="方正仿宋简体" w:hAnsi="微软雅黑" w:eastAsia="方正仿宋简体" w:cs="宋体"/>
          <w:sz w:val="24"/>
          <w:szCs w:val="24"/>
        </w:rPr>
      </w:pPr>
      <w:r>
        <w:rPr>
          <w:rFonts w:hint="eastAsia" w:ascii="方正仿宋简体" w:hAnsi="微软雅黑" w:eastAsia="方正仿宋简体" w:cs="宋体"/>
          <w:sz w:val="24"/>
          <w:szCs w:val="24"/>
        </w:rPr>
        <w:t>第九条    售后服务及技术支持</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乙方应提供完善全面的技术支持和售后服务，否则将根据甲方的请求在进行事实调查的基础上，视情节轻重从乙方的履约保证金中扣除部分或全部补偿甲方。</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1、保修</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乙方对其所提供的货物免费保修</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年，保修期从</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开始。乙方应在接到报修通知后</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小时内上门维修，负责更换有瑕疵的货物、部件或提供相应的质量保证期内的服务。由此造成的损失，甲方保留索赔的权利。</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如果乙方在收到报修通知后</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小时内没有弥补缺陷，甲方可采取必要的补救措施，但费用和风险由乙方承担。</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2、维修</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保修期届满后，乙方应对其提供的货物负有维修义务，但所涉及的费用由甲方承担。</w:t>
      </w:r>
    </w:p>
    <w:p>
      <w:pPr>
        <w:spacing w:line="360" w:lineRule="exact"/>
        <w:rPr>
          <w:rFonts w:ascii="方正仿宋简体" w:hAnsi="微软雅黑" w:eastAsia="方正仿宋简体" w:cs="宋体"/>
          <w:b/>
          <w:sz w:val="24"/>
          <w:szCs w:val="24"/>
        </w:rPr>
      </w:pPr>
      <w:r>
        <w:rPr>
          <w:rFonts w:hint="eastAsia" w:ascii="方正仿宋简体" w:hAnsi="微软雅黑" w:eastAsia="方正仿宋简体" w:cs="宋体"/>
          <w:b/>
          <w:sz w:val="24"/>
          <w:szCs w:val="24"/>
        </w:rPr>
        <w:t>第九条    合同有效期</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本合同自</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年</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月</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日至</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年</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月</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日有效</w:t>
      </w:r>
    </w:p>
    <w:p>
      <w:pPr>
        <w:spacing w:line="360" w:lineRule="exact"/>
        <w:rPr>
          <w:rFonts w:ascii="方正仿宋简体" w:hAnsi="微软雅黑" w:eastAsia="方正仿宋简体" w:cs="宋体"/>
          <w:b/>
          <w:sz w:val="24"/>
          <w:szCs w:val="24"/>
        </w:rPr>
      </w:pPr>
      <w:r>
        <w:rPr>
          <w:rFonts w:hint="eastAsia" w:ascii="方正仿宋简体" w:hAnsi="微软雅黑" w:eastAsia="方正仿宋简体" w:cs="宋体"/>
          <w:b/>
          <w:sz w:val="24"/>
          <w:szCs w:val="24"/>
        </w:rPr>
        <w:t>第十条    其他</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本合同如发生纠纷，当事人双方应当及时协商解决，协商不成时，任何一方均可请采购管理机关调解，调解不成，按以下第</w:t>
      </w:r>
      <w:r>
        <w:rPr>
          <w:rFonts w:hint="eastAsia" w:ascii="方正仿宋简体" w:hAnsi="微软雅黑" w:eastAsia="方正仿宋简体" w:cs="宋体"/>
          <w:sz w:val="24"/>
          <w:szCs w:val="24"/>
          <w:u w:val="single"/>
        </w:rPr>
        <w:t>（   ）</w:t>
      </w:r>
      <w:r>
        <w:rPr>
          <w:rFonts w:hint="eastAsia" w:ascii="方正仿宋简体" w:hAnsi="微软雅黑" w:eastAsia="方正仿宋简体" w:cs="宋体"/>
          <w:sz w:val="24"/>
          <w:szCs w:val="24"/>
        </w:rPr>
        <w:t>项方式处理：（1）根据《中华人民共和国仲裁法》的规定向</w:t>
      </w:r>
      <w:r>
        <w:rPr>
          <w:rFonts w:hint="eastAsia" w:ascii="方正仿宋简体" w:hAnsi="微软雅黑" w:eastAsia="方正仿宋简体" w:cs="宋体"/>
          <w:b/>
          <w:bCs/>
          <w:sz w:val="24"/>
          <w:szCs w:val="24"/>
          <w:u w:val="single"/>
        </w:rPr>
        <w:t>界首仲裁委员会</w:t>
      </w:r>
      <w:r>
        <w:rPr>
          <w:rFonts w:hint="eastAsia" w:ascii="方正仿宋简体" w:hAnsi="微软雅黑" w:eastAsia="方正仿宋简体" w:cs="宋体"/>
          <w:sz w:val="24"/>
          <w:szCs w:val="24"/>
        </w:rPr>
        <w:t>申请仲裁。（2）向合同签订地有管辖权的人民法院起诉。</w:t>
      </w:r>
    </w:p>
    <w:p>
      <w:pPr>
        <w:spacing w:line="360" w:lineRule="exact"/>
        <w:rPr>
          <w:rFonts w:ascii="方正仿宋简体" w:hAnsi="微软雅黑" w:eastAsia="方正仿宋简体" w:cs="宋体"/>
          <w:b/>
          <w:sz w:val="24"/>
          <w:szCs w:val="24"/>
        </w:rPr>
      </w:pPr>
      <w:r>
        <w:rPr>
          <w:rFonts w:hint="eastAsia" w:ascii="方正仿宋简体" w:hAnsi="微软雅黑" w:eastAsia="方正仿宋简体" w:cs="宋体"/>
          <w:b/>
          <w:sz w:val="24"/>
          <w:szCs w:val="24"/>
        </w:rPr>
        <w:t>第十一条    合同附件及其效力</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下列文件作为合同附件，与合同具有同等法律效力，顺序在前的具有优先解释权；</w:t>
      </w:r>
    </w:p>
    <w:p>
      <w:pPr>
        <w:spacing w:line="360" w:lineRule="exact"/>
        <w:ind w:firstLine="480" w:firstLineChars="200"/>
        <w:rPr>
          <w:rFonts w:ascii="方正仿宋简体" w:hAnsi="微软雅黑" w:eastAsia="方正仿宋简体" w:cs="宋体"/>
          <w:sz w:val="24"/>
          <w:szCs w:val="24"/>
        </w:rPr>
      </w:pPr>
      <w:r>
        <w:rPr>
          <w:rFonts w:hint="eastAsia" w:ascii="方正仿宋简体" w:hAnsi="微软雅黑" w:eastAsia="方正仿宋简体" w:cs="宋体"/>
          <w:sz w:val="24"/>
          <w:szCs w:val="24"/>
        </w:rPr>
        <w:t>（1）采购文件；（2）报价文件；（3）通知书… …</w:t>
      </w:r>
    </w:p>
    <w:p>
      <w:pPr>
        <w:spacing w:line="360" w:lineRule="exact"/>
        <w:rPr>
          <w:rFonts w:ascii="方正仿宋简体" w:hAnsi="微软雅黑" w:eastAsia="方正仿宋简体" w:cs="宋体"/>
          <w:b/>
          <w:sz w:val="24"/>
          <w:szCs w:val="24"/>
          <w:u w:val="single"/>
        </w:rPr>
      </w:pPr>
      <w:r>
        <w:rPr>
          <w:rFonts w:hint="eastAsia" w:ascii="方正仿宋简体" w:hAnsi="微软雅黑" w:eastAsia="方正仿宋简体" w:cs="宋体"/>
          <w:b/>
          <w:sz w:val="24"/>
          <w:szCs w:val="24"/>
        </w:rPr>
        <w:t>第十二条    其他</w:t>
      </w:r>
      <w:r>
        <w:rPr>
          <w:rFonts w:hint="eastAsia" w:ascii="方正仿宋简体" w:hAnsi="微软雅黑" w:eastAsia="方正仿宋简体" w:cs="宋体"/>
          <w:b/>
          <w:sz w:val="24"/>
          <w:szCs w:val="24"/>
          <w:u w:val="single"/>
        </w:rPr>
        <w:t xml:space="preserve">                                             </w:t>
      </w:r>
    </w:p>
    <w:p>
      <w:pPr>
        <w:spacing w:line="360" w:lineRule="exact"/>
        <w:rPr>
          <w:rFonts w:ascii="方正仿宋简体" w:hAnsi="微软雅黑" w:eastAsia="方正仿宋简体" w:cs="宋体"/>
          <w:sz w:val="24"/>
          <w:szCs w:val="24"/>
          <w:u w:val="single"/>
        </w:rPr>
      </w:pPr>
      <w:r>
        <w:rPr>
          <w:rFonts w:hint="eastAsia" w:ascii="方正仿宋简体" w:hAnsi="微软雅黑" w:eastAsia="方正仿宋简体" w:cs="宋体"/>
          <w:sz w:val="24"/>
          <w:szCs w:val="24"/>
          <w:u w:val="single"/>
        </w:rPr>
        <w:t xml:space="preserve">                                                             </w:t>
      </w:r>
    </w:p>
    <w:p>
      <w:pPr>
        <w:spacing w:line="360" w:lineRule="exact"/>
        <w:rPr>
          <w:rFonts w:ascii="方正仿宋简体" w:hAnsi="微软雅黑" w:eastAsia="方正仿宋简体" w:cs="宋体"/>
          <w:b/>
          <w:sz w:val="24"/>
          <w:szCs w:val="24"/>
        </w:rPr>
      </w:pPr>
      <w:r>
        <w:rPr>
          <w:rFonts w:hint="eastAsia" w:ascii="方正仿宋简体" w:hAnsi="微软雅黑" w:eastAsia="方正仿宋简体" w:cs="宋体"/>
          <w:b/>
          <w:sz w:val="24"/>
          <w:szCs w:val="24"/>
        </w:rPr>
        <w:t>第十三条    本合同共</w:t>
      </w:r>
      <w:r>
        <w:rPr>
          <w:rFonts w:hint="eastAsia" w:ascii="方正仿宋简体" w:hAnsi="微软雅黑" w:eastAsia="方正仿宋简体" w:cs="宋体"/>
          <w:b/>
          <w:sz w:val="24"/>
          <w:szCs w:val="24"/>
          <w:u w:val="single"/>
        </w:rPr>
        <w:t>叁</w:t>
      </w:r>
      <w:r>
        <w:rPr>
          <w:rFonts w:hint="eastAsia" w:ascii="方正仿宋简体" w:hAnsi="微软雅黑" w:eastAsia="方正仿宋简体" w:cs="宋体"/>
          <w:b/>
          <w:sz w:val="24"/>
          <w:szCs w:val="24"/>
        </w:rPr>
        <w:t>页，壹拾叁条。</w:t>
      </w:r>
    </w:p>
    <w:p>
      <w:pPr>
        <w:spacing w:line="360" w:lineRule="exact"/>
        <w:rPr>
          <w:rFonts w:ascii="方正仿宋简体" w:hAnsi="微软雅黑" w:eastAsia="方正仿宋简体" w:cs="宋体"/>
          <w:sz w:val="24"/>
          <w:szCs w:val="24"/>
        </w:rPr>
      </w:pPr>
      <w:r>
        <w:rPr>
          <w:rFonts w:hint="eastAsia" w:ascii="方正仿宋简体" w:hAnsi="微软雅黑" w:eastAsia="方正仿宋简体" w:cs="宋体"/>
          <w:sz w:val="24"/>
          <w:szCs w:val="24"/>
        </w:rPr>
        <w:t xml:space="preserve">采购人（甲方）：                          供货人（乙方）：  </w:t>
      </w:r>
    </w:p>
    <w:p>
      <w:pPr>
        <w:spacing w:line="360" w:lineRule="exact"/>
        <w:rPr>
          <w:rFonts w:ascii="方正仿宋简体" w:hAnsi="微软雅黑" w:eastAsia="方正仿宋简体" w:cs="宋体"/>
          <w:sz w:val="24"/>
          <w:szCs w:val="24"/>
        </w:rPr>
      </w:pPr>
      <w:r>
        <w:rPr>
          <w:rFonts w:hint="eastAsia" w:ascii="方正仿宋简体" w:hAnsi="微软雅黑" w:eastAsia="方正仿宋简体" w:cs="宋体"/>
          <w:sz w:val="24"/>
          <w:szCs w:val="24"/>
        </w:rPr>
        <w:t>（公章）                                （公章）</w:t>
      </w:r>
    </w:p>
    <w:p>
      <w:pPr>
        <w:spacing w:line="360" w:lineRule="exact"/>
        <w:rPr>
          <w:rFonts w:ascii="方正仿宋简体" w:hAnsi="微软雅黑" w:eastAsia="方正仿宋简体" w:cs="宋体"/>
          <w:sz w:val="24"/>
          <w:szCs w:val="24"/>
        </w:rPr>
      </w:pPr>
      <w:r>
        <w:rPr>
          <w:rFonts w:hint="eastAsia" w:ascii="方正仿宋简体" w:hAnsi="微软雅黑" w:eastAsia="方正仿宋简体" w:cs="宋体"/>
          <w:sz w:val="24"/>
          <w:szCs w:val="24"/>
        </w:rPr>
        <w:t xml:space="preserve">法定代表人：                             法定代表人：  </w:t>
      </w:r>
    </w:p>
    <w:p>
      <w:pPr>
        <w:spacing w:line="360" w:lineRule="exact"/>
        <w:rPr>
          <w:rFonts w:ascii="方正仿宋简体" w:hAnsi="微软雅黑" w:eastAsia="方正仿宋简体" w:cs="宋体"/>
          <w:sz w:val="24"/>
          <w:szCs w:val="24"/>
        </w:rPr>
      </w:pPr>
      <w:r>
        <w:rPr>
          <w:rFonts w:hint="eastAsia" w:ascii="方正仿宋简体" w:hAnsi="微软雅黑" w:eastAsia="方正仿宋简体" w:cs="宋体"/>
          <w:sz w:val="24"/>
          <w:szCs w:val="24"/>
        </w:rPr>
        <w:t>委托代理人：                             委托代理人：</w:t>
      </w:r>
    </w:p>
    <w:p>
      <w:pPr>
        <w:spacing w:line="360" w:lineRule="exact"/>
        <w:rPr>
          <w:rFonts w:ascii="方正仿宋简体" w:hAnsi="微软雅黑" w:eastAsia="方正仿宋简体" w:cs="宋体"/>
          <w:sz w:val="24"/>
          <w:szCs w:val="24"/>
        </w:rPr>
      </w:pPr>
      <w:r>
        <w:rPr>
          <w:rFonts w:hint="eastAsia" w:ascii="方正仿宋简体" w:hAnsi="微软雅黑" w:eastAsia="方正仿宋简体" w:cs="宋体"/>
          <w:sz w:val="24"/>
          <w:szCs w:val="24"/>
        </w:rPr>
        <w:t>电话：                                    电话：</w:t>
      </w:r>
    </w:p>
    <w:p>
      <w:pPr>
        <w:spacing w:line="360" w:lineRule="exact"/>
        <w:rPr>
          <w:rFonts w:ascii="方正仿宋简体" w:hAnsi="微软雅黑" w:eastAsia="方正仿宋简体" w:cs="宋体"/>
          <w:sz w:val="24"/>
          <w:szCs w:val="24"/>
        </w:rPr>
      </w:pP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年</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月</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 xml:space="preserve">日                       </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年</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月</w:t>
      </w:r>
      <w:r>
        <w:rPr>
          <w:rFonts w:hint="eastAsia" w:ascii="方正仿宋简体" w:hAnsi="微软雅黑" w:eastAsia="方正仿宋简体" w:cs="宋体"/>
          <w:sz w:val="24"/>
          <w:szCs w:val="24"/>
          <w:u w:val="single"/>
        </w:rPr>
        <w:t xml:space="preserve">   </w:t>
      </w:r>
      <w:r>
        <w:rPr>
          <w:rFonts w:hint="eastAsia" w:ascii="方正仿宋简体" w:hAnsi="微软雅黑" w:eastAsia="方正仿宋简体" w:cs="宋体"/>
          <w:sz w:val="24"/>
          <w:szCs w:val="24"/>
        </w:rPr>
        <w:t>日</w:t>
      </w:r>
    </w:p>
    <w:p>
      <w:pPr>
        <w:spacing w:line="360" w:lineRule="exact"/>
        <w:rPr>
          <w:rFonts w:ascii="方正仿宋简体" w:hAnsi="微软雅黑" w:eastAsia="方正仿宋简体" w:cs="宋体"/>
          <w:sz w:val="24"/>
          <w:szCs w:val="24"/>
        </w:rPr>
      </w:pPr>
      <w:r>
        <w:rPr>
          <w:rFonts w:hint="eastAsia" w:ascii="方正仿宋简体" w:hAnsi="微软雅黑" w:eastAsia="方正仿宋简体" w:cs="宋体"/>
          <w:sz w:val="24"/>
          <w:szCs w:val="24"/>
        </w:rPr>
        <w:t xml:space="preserve">    </w:t>
      </w:r>
    </w:p>
    <w:p>
      <w:pPr>
        <w:keepNext/>
        <w:keepLines/>
        <w:pageBreakBefore/>
        <w:ind w:firstLine="437"/>
        <w:jc w:val="center"/>
        <w:outlineLvl w:val="0"/>
        <w:rPr>
          <w:rFonts w:ascii="方正宋黑简体" w:hAnsi="宋体" w:eastAsia="方正宋黑简体" w:cs="黑体"/>
          <w:b/>
          <w:bCs/>
          <w:sz w:val="48"/>
          <w:szCs w:val="48"/>
        </w:rPr>
      </w:pPr>
      <w:bookmarkStart w:id="30" w:name="_Toc18734"/>
      <w:bookmarkStart w:id="31" w:name="_Toc466549692"/>
      <w:r>
        <w:rPr>
          <w:rFonts w:hint="eastAsia" w:ascii="方正宋黑简体" w:hAnsi="宋体" w:eastAsia="方正宋黑简体" w:cs="黑体"/>
          <w:b/>
          <w:bCs/>
          <w:sz w:val="48"/>
          <w:szCs w:val="48"/>
        </w:rPr>
        <w:t>第二章  报价文件</w:t>
      </w:r>
      <w:bookmarkEnd w:id="30"/>
      <w:bookmarkEnd w:id="31"/>
    </w:p>
    <w:p>
      <w:pPr>
        <w:jc w:val="center"/>
        <w:rPr>
          <w:rFonts w:ascii="宋体" w:hAnsi="宋体"/>
          <w:sz w:val="44"/>
          <w:szCs w:val="44"/>
        </w:rPr>
      </w:pPr>
    </w:p>
    <w:p>
      <w:pPr>
        <w:jc w:val="center"/>
        <w:outlineLvl w:val="0"/>
        <w:rPr>
          <w:rFonts w:hint="eastAsia" w:ascii="黑体" w:hAnsi="黑体" w:eastAsia="黑体"/>
          <w:sz w:val="44"/>
          <w:szCs w:val="44"/>
        </w:rPr>
      </w:pPr>
      <w:r>
        <w:rPr>
          <w:rFonts w:hint="eastAsia" w:ascii="黑体" w:hAnsi="黑体" w:eastAsia="黑体"/>
          <w:sz w:val="44"/>
          <w:szCs w:val="44"/>
          <w:u w:val="single"/>
        </w:rPr>
        <w:t xml:space="preserve">             </w:t>
      </w:r>
      <w:bookmarkStart w:id="32" w:name="_Toc28709"/>
      <w:bookmarkStart w:id="33" w:name="_Toc1853"/>
      <w:bookmarkStart w:id="34" w:name="_Toc13752"/>
      <w:r>
        <w:rPr>
          <w:rFonts w:hint="eastAsia" w:ascii="黑体" w:hAnsi="黑体" w:eastAsia="黑体"/>
          <w:sz w:val="44"/>
          <w:szCs w:val="44"/>
        </w:rPr>
        <w:t>项目名称</w:t>
      </w:r>
      <w:bookmarkEnd w:id="32"/>
      <w:bookmarkEnd w:id="33"/>
      <w:bookmarkEnd w:id="34"/>
    </w:p>
    <w:p>
      <w:pPr>
        <w:pStyle w:val="16"/>
        <w:rPr>
          <w:rFonts w:hint="default" w:eastAsia="黑体"/>
          <w:lang w:val="en-US" w:eastAsia="zh-CN"/>
        </w:rPr>
      </w:pPr>
      <w:r>
        <w:rPr>
          <w:rFonts w:hint="eastAsia" w:ascii="黑体" w:hAnsi="黑体" w:eastAsia="黑体"/>
          <w:sz w:val="44"/>
          <w:szCs w:val="44"/>
          <w:lang w:val="en-US" w:eastAsia="zh-CN"/>
        </w:rPr>
        <w:t xml:space="preserve">            （</w:t>
      </w:r>
      <w:r>
        <w:rPr>
          <w:rFonts w:hint="eastAsia" w:ascii="黑体" w:hAnsi="黑体" w:eastAsia="黑体"/>
          <w:sz w:val="44"/>
          <w:szCs w:val="44"/>
          <w:u w:val="single"/>
          <w:lang w:val="en-US" w:eastAsia="zh-CN"/>
        </w:rPr>
        <w:t xml:space="preserve">    </w:t>
      </w:r>
      <w:r>
        <w:rPr>
          <w:rFonts w:hint="eastAsia" w:ascii="黑体" w:hAnsi="黑体" w:eastAsia="黑体"/>
          <w:sz w:val="44"/>
          <w:szCs w:val="44"/>
          <w:lang w:val="en-US" w:eastAsia="zh-CN"/>
        </w:rPr>
        <w:t xml:space="preserve"> 包）</w:t>
      </w:r>
    </w:p>
    <w:p>
      <w:pPr>
        <w:jc w:val="center"/>
        <w:rPr>
          <w:rFonts w:ascii="微软雅黑" w:hAnsi="微软雅黑" w:eastAsia="微软雅黑" w:cs="Arial"/>
          <w:b/>
          <w:sz w:val="48"/>
          <w:szCs w:val="48"/>
        </w:rPr>
      </w:pPr>
    </w:p>
    <w:p>
      <w:pPr>
        <w:jc w:val="center"/>
        <w:outlineLvl w:val="0"/>
        <w:rPr>
          <w:rFonts w:ascii="微软雅黑" w:hAnsi="微软雅黑" w:eastAsia="微软雅黑" w:cs="Arial"/>
          <w:sz w:val="84"/>
          <w:szCs w:val="24"/>
        </w:rPr>
      </w:pPr>
      <w:bookmarkStart w:id="35" w:name="_Toc12072"/>
      <w:bookmarkStart w:id="36" w:name="_Toc31360"/>
      <w:bookmarkStart w:id="37" w:name="_Toc26951"/>
      <w:r>
        <w:rPr>
          <w:rFonts w:hint="eastAsia" w:ascii="方正大黑简体" w:hAnsi="微软雅黑" w:eastAsia="方正大黑简体" w:cs="Arial"/>
          <w:sz w:val="84"/>
          <w:szCs w:val="48"/>
        </w:rPr>
        <w:t>响  应  文  件</w:t>
      </w:r>
      <w:bookmarkEnd w:id="35"/>
      <w:bookmarkEnd w:id="36"/>
      <w:bookmarkEnd w:id="37"/>
      <w:r>
        <w:rPr>
          <w:rFonts w:hint="eastAsia" w:ascii="微软雅黑" w:hAnsi="微软雅黑" w:eastAsia="微软雅黑" w:cs="Arial"/>
          <w:sz w:val="84"/>
          <w:szCs w:val="24"/>
        </w:rPr>
        <w:t xml:space="preserve"> </w:t>
      </w:r>
    </w:p>
    <w:p>
      <w:pPr>
        <w:rPr>
          <w:rFonts w:ascii="宋体" w:hAnsi="宋体" w:cs="Arial"/>
          <w:sz w:val="32"/>
          <w:szCs w:val="32"/>
        </w:rPr>
      </w:pPr>
    </w:p>
    <w:p>
      <w:pPr>
        <w:rPr>
          <w:rFonts w:ascii="宋体" w:hAnsi="宋体" w:cs="Arial"/>
          <w:sz w:val="32"/>
          <w:szCs w:val="32"/>
        </w:rPr>
      </w:pPr>
    </w:p>
    <w:p>
      <w:pPr>
        <w:jc w:val="center"/>
        <w:rPr>
          <w:rFonts w:ascii="微软雅黑" w:hAnsi="微软雅黑" w:eastAsia="微软雅黑" w:cs="Arial"/>
          <w:sz w:val="24"/>
          <w:szCs w:val="24"/>
        </w:rPr>
      </w:pPr>
    </w:p>
    <w:p>
      <w:pPr>
        <w:jc w:val="center"/>
        <w:rPr>
          <w:rFonts w:ascii="宋体" w:hAnsi="宋体" w:cs="Arial"/>
          <w:sz w:val="30"/>
          <w:szCs w:val="30"/>
        </w:rPr>
      </w:pPr>
    </w:p>
    <w:p>
      <w:pPr>
        <w:jc w:val="center"/>
        <w:rPr>
          <w:rFonts w:ascii="宋体" w:hAnsi="宋体" w:cs="Arial"/>
          <w:sz w:val="30"/>
          <w:szCs w:val="30"/>
        </w:rPr>
      </w:pPr>
    </w:p>
    <w:p>
      <w:pPr>
        <w:ind w:firstLine="600" w:firstLineChars="200"/>
        <w:rPr>
          <w:rFonts w:ascii="宋体" w:hAnsi="宋体"/>
          <w:sz w:val="30"/>
          <w:szCs w:val="30"/>
          <w:u w:val="single"/>
        </w:rPr>
      </w:pPr>
      <w:r>
        <w:rPr>
          <w:rFonts w:hint="eastAsia" w:ascii="宋体" w:hAnsi="宋体" w:cs="Arial"/>
          <w:sz w:val="30"/>
          <w:szCs w:val="30"/>
        </w:rPr>
        <w:t>采购人：</w:t>
      </w:r>
      <w:r>
        <w:rPr>
          <w:rFonts w:hint="eastAsia" w:ascii="宋体" w:hAnsi="宋体"/>
          <w:sz w:val="30"/>
          <w:szCs w:val="30"/>
          <w:u w:val="single"/>
        </w:rPr>
        <w:t xml:space="preserve">                             </w:t>
      </w:r>
      <w:r>
        <w:rPr>
          <w:rFonts w:hint="eastAsia" w:ascii="宋体" w:hAnsi="宋体"/>
          <w:sz w:val="30"/>
          <w:szCs w:val="30"/>
        </w:rPr>
        <w:t xml:space="preserve">            </w:t>
      </w:r>
    </w:p>
    <w:p>
      <w:pPr>
        <w:rPr>
          <w:rFonts w:ascii="宋体" w:hAnsi="宋体" w:cs="Arial"/>
          <w:sz w:val="30"/>
          <w:szCs w:val="30"/>
        </w:rPr>
      </w:pPr>
    </w:p>
    <w:p>
      <w:pPr>
        <w:spacing w:line="460" w:lineRule="exact"/>
        <w:ind w:firstLine="600" w:firstLineChars="200"/>
        <w:rPr>
          <w:rFonts w:ascii="宋体" w:hAnsi="宋体"/>
          <w:sz w:val="30"/>
          <w:szCs w:val="30"/>
          <w:u w:val="single"/>
        </w:rPr>
      </w:pPr>
      <w:r>
        <w:rPr>
          <w:rFonts w:hint="eastAsia" w:ascii="宋体" w:hAnsi="宋体"/>
          <w:sz w:val="30"/>
          <w:szCs w:val="30"/>
        </w:rPr>
        <w:t>供应商：</w:t>
      </w:r>
      <w:r>
        <w:rPr>
          <w:rFonts w:hint="eastAsia" w:ascii="宋体" w:hAnsi="宋体"/>
          <w:sz w:val="30"/>
          <w:szCs w:val="30"/>
          <w:u w:val="single"/>
        </w:rPr>
        <w:t xml:space="preserve">                             </w:t>
      </w:r>
      <w:r>
        <w:rPr>
          <w:rFonts w:hint="eastAsia" w:ascii="宋体" w:hAnsi="宋体"/>
          <w:sz w:val="30"/>
          <w:szCs w:val="30"/>
        </w:rPr>
        <w:t>（盖单位章）</w:t>
      </w:r>
    </w:p>
    <w:p>
      <w:pPr>
        <w:spacing w:line="460" w:lineRule="exact"/>
        <w:rPr>
          <w:rFonts w:ascii="宋体" w:hAnsi="宋体"/>
          <w:sz w:val="30"/>
          <w:szCs w:val="30"/>
        </w:rPr>
      </w:pPr>
    </w:p>
    <w:p>
      <w:pPr>
        <w:spacing w:line="460" w:lineRule="exact"/>
        <w:ind w:firstLine="600" w:firstLineChars="200"/>
        <w:rPr>
          <w:rFonts w:ascii="宋体" w:hAnsi="宋体"/>
          <w:sz w:val="30"/>
          <w:szCs w:val="30"/>
        </w:rPr>
      </w:pPr>
      <w:r>
        <w:rPr>
          <w:rFonts w:hint="eastAsia" w:ascii="宋体" w:hAnsi="宋体"/>
          <w:sz w:val="30"/>
          <w:szCs w:val="30"/>
        </w:rPr>
        <w:t>法定代表人：</w:t>
      </w:r>
      <w:r>
        <w:rPr>
          <w:rFonts w:hint="eastAsia" w:ascii="宋体" w:hAnsi="宋体"/>
          <w:sz w:val="30"/>
          <w:szCs w:val="30"/>
          <w:u w:val="single"/>
        </w:rPr>
        <w:t xml:space="preserve">                         </w:t>
      </w:r>
      <w:r>
        <w:rPr>
          <w:rFonts w:hint="eastAsia" w:ascii="宋体" w:hAnsi="宋体"/>
          <w:sz w:val="30"/>
          <w:szCs w:val="30"/>
        </w:rPr>
        <w:t>（签字或盖章）</w:t>
      </w:r>
    </w:p>
    <w:p>
      <w:pPr>
        <w:spacing w:line="460" w:lineRule="exact"/>
        <w:rPr>
          <w:rFonts w:ascii="宋体" w:hAnsi="宋体"/>
          <w:sz w:val="30"/>
          <w:szCs w:val="30"/>
        </w:rPr>
      </w:pPr>
    </w:p>
    <w:p>
      <w:pPr>
        <w:spacing w:line="460" w:lineRule="exact"/>
        <w:ind w:firstLine="435"/>
        <w:rPr>
          <w:rFonts w:ascii="微软雅黑" w:hAnsi="微软雅黑" w:eastAsia="微软雅黑"/>
          <w:sz w:val="24"/>
          <w:szCs w:val="24"/>
        </w:rPr>
      </w:pPr>
    </w:p>
    <w:p>
      <w:pPr>
        <w:spacing w:line="460" w:lineRule="exact"/>
        <w:ind w:firstLine="435"/>
        <w:jc w:val="center"/>
        <w:outlineLvl w:val="0"/>
        <w:rPr>
          <w:rFonts w:ascii="宋体" w:hAnsi="宋体"/>
          <w:sz w:val="32"/>
          <w:szCs w:val="32"/>
        </w:rPr>
      </w:pPr>
      <w:r>
        <w:rPr>
          <w:rFonts w:hint="eastAsia" w:ascii="微软雅黑" w:hAnsi="微软雅黑" w:eastAsia="微软雅黑"/>
          <w:sz w:val="24"/>
          <w:szCs w:val="24"/>
        </w:rPr>
        <w:t xml:space="preserve"> </w:t>
      </w:r>
      <w:r>
        <w:rPr>
          <w:rFonts w:hint="eastAsia" w:ascii="宋体" w:hAnsi="宋体"/>
          <w:sz w:val="32"/>
          <w:szCs w:val="32"/>
          <w:u w:val="single"/>
        </w:rPr>
        <w:t xml:space="preserve">      </w:t>
      </w:r>
      <w:bookmarkStart w:id="38" w:name="_Toc29738"/>
      <w:bookmarkStart w:id="39" w:name="_Toc27072"/>
      <w:bookmarkStart w:id="40" w:name="_Toc3264"/>
      <w:r>
        <w:rPr>
          <w:rFonts w:hint="eastAsia" w:ascii="宋体" w:hAnsi="宋体"/>
          <w:sz w:val="32"/>
          <w:szCs w:val="32"/>
        </w:rPr>
        <w:t>年</w:t>
      </w:r>
      <w:r>
        <w:rPr>
          <w:rFonts w:hint="eastAsia" w:ascii="宋体" w:hAnsi="宋体"/>
          <w:sz w:val="32"/>
          <w:szCs w:val="32"/>
          <w:u w:val="single"/>
        </w:rPr>
        <w:t xml:space="preserve">    </w:t>
      </w:r>
      <w:r>
        <w:rPr>
          <w:rFonts w:hint="eastAsia" w:ascii="宋体" w:hAnsi="宋体"/>
          <w:sz w:val="32"/>
          <w:szCs w:val="32"/>
        </w:rPr>
        <w:t>月</w:t>
      </w:r>
      <w:r>
        <w:rPr>
          <w:rFonts w:hint="eastAsia" w:ascii="宋体" w:hAnsi="宋体"/>
          <w:sz w:val="32"/>
          <w:szCs w:val="32"/>
          <w:u w:val="single"/>
        </w:rPr>
        <w:t xml:space="preserve">     </w:t>
      </w:r>
      <w:r>
        <w:rPr>
          <w:rFonts w:hint="eastAsia" w:ascii="宋体" w:hAnsi="宋体"/>
          <w:sz w:val="32"/>
          <w:szCs w:val="32"/>
        </w:rPr>
        <w:t>日</w:t>
      </w:r>
      <w:bookmarkEnd w:id="38"/>
      <w:bookmarkEnd w:id="39"/>
      <w:bookmarkEnd w:id="40"/>
    </w:p>
    <w:p>
      <w:pPr>
        <w:spacing w:line="460" w:lineRule="exact"/>
        <w:ind w:firstLine="435"/>
        <w:jc w:val="center"/>
        <w:rPr>
          <w:rFonts w:ascii="微软雅黑" w:hAnsi="微软雅黑" w:eastAsia="微软雅黑"/>
          <w:sz w:val="24"/>
          <w:szCs w:val="24"/>
        </w:rPr>
      </w:pPr>
      <w:r>
        <w:rPr>
          <w:rFonts w:hint="eastAsia" w:ascii="微软雅黑" w:hAnsi="微软雅黑" w:eastAsia="微软雅黑"/>
          <w:sz w:val="24"/>
          <w:szCs w:val="24"/>
        </w:rPr>
        <w:t xml:space="preserve"> </w:t>
      </w:r>
    </w:p>
    <w:p>
      <w:pPr>
        <w:spacing w:line="460" w:lineRule="exact"/>
        <w:ind w:firstLine="435"/>
        <w:jc w:val="center"/>
        <w:rPr>
          <w:rFonts w:ascii="微软雅黑" w:hAnsi="微软雅黑" w:eastAsia="微软雅黑"/>
          <w:sz w:val="24"/>
          <w:szCs w:val="24"/>
        </w:rPr>
      </w:pPr>
    </w:p>
    <w:p>
      <w:pPr>
        <w:spacing w:line="420" w:lineRule="exact"/>
        <w:jc w:val="center"/>
        <w:rPr>
          <w:rFonts w:ascii="方正宋黑简体" w:hAnsi="宋体" w:eastAsia="方正宋黑简体" w:cs="黑体"/>
          <w:b/>
          <w:bCs/>
          <w:sz w:val="32"/>
          <w:szCs w:val="32"/>
        </w:rPr>
      </w:pPr>
      <w:bookmarkStart w:id="41" w:name="_Toc466549693"/>
    </w:p>
    <w:p>
      <w:pPr>
        <w:spacing w:line="420" w:lineRule="exact"/>
        <w:jc w:val="center"/>
        <w:rPr>
          <w:rFonts w:ascii="方正宋黑简体" w:hAnsi="宋体" w:eastAsia="方正宋黑简体" w:cs="黑体"/>
          <w:b/>
          <w:bCs/>
          <w:sz w:val="32"/>
          <w:szCs w:val="32"/>
        </w:rPr>
      </w:pPr>
    </w:p>
    <w:p>
      <w:pPr>
        <w:rPr>
          <w:rFonts w:ascii="方正宋黑简体" w:hAnsi="宋体" w:eastAsia="方正宋黑简体" w:cs="黑体"/>
          <w:b/>
          <w:bCs/>
          <w:sz w:val="32"/>
          <w:szCs w:val="32"/>
        </w:rPr>
      </w:pPr>
      <w:r>
        <w:rPr>
          <w:rFonts w:hint="eastAsia" w:ascii="方正宋黑简体" w:hAnsi="宋体" w:eastAsia="方正宋黑简体" w:cs="黑体"/>
          <w:b/>
          <w:bCs/>
          <w:sz w:val="32"/>
          <w:szCs w:val="32"/>
        </w:rPr>
        <w:br w:type="page"/>
      </w:r>
    </w:p>
    <w:p>
      <w:pPr>
        <w:spacing w:line="420" w:lineRule="exact"/>
        <w:jc w:val="center"/>
        <w:outlineLvl w:val="0"/>
        <w:rPr>
          <w:rFonts w:ascii="方正宋黑简体" w:hAnsi="宋体" w:eastAsia="方正宋黑简体" w:cs="黑体"/>
          <w:b/>
          <w:bCs/>
          <w:sz w:val="32"/>
          <w:szCs w:val="32"/>
        </w:rPr>
      </w:pPr>
      <w:bookmarkStart w:id="42" w:name="_Toc23335"/>
      <w:r>
        <w:rPr>
          <w:rFonts w:hint="eastAsia" w:ascii="方正宋黑简体" w:hAnsi="宋体" w:eastAsia="方正宋黑简体" w:cs="黑体"/>
          <w:b/>
          <w:bCs/>
          <w:sz w:val="32"/>
          <w:szCs w:val="32"/>
        </w:rPr>
        <w:t>一、</w:t>
      </w:r>
      <w:r>
        <w:rPr>
          <w:rFonts w:ascii="方正宋黑简体" w:hAnsi="宋体" w:eastAsia="方正宋黑简体" w:cs="黑体"/>
          <w:b/>
          <w:bCs/>
          <w:sz w:val="32"/>
          <w:szCs w:val="32"/>
        </w:rPr>
        <w:t>法定代表人授权书</w:t>
      </w:r>
      <w:bookmarkEnd w:id="41"/>
      <w:bookmarkEnd w:id="42"/>
    </w:p>
    <w:p>
      <w:pPr>
        <w:spacing w:line="360" w:lineRule="auto"/>
        <w:rPr>
          <w:rFonts w:ascii="仿宋" w:hAnsi="仿宋" w:eastAsia="仿宋" w:cs="Arial"/>
          <w:sz w:val="30"/>
          <w:szCs w:val="30"/>
        </w:rPr>
      </w:pPr>
    </w:p>
    <w:p>
      <w:pPr>
        <w:spacing w:line="360" w:lineRule="auto"/>
        <w:ind w:firstLine="600" w:firstLineChars="200"/>
        <w:rPr>
          <w:rFonts w:ascii="仿宋" w:hAnsi="仿宋" w:eastAsia="仿宋" w:cs="Arial"/>
          <w:sz w:val="30"/>
          <w:szCs w:val="30"/>
          <w:u w:val="single"/>
        </w:rPr>
      </w:pPr>
      <w:r>
        <w:rPr>
          <w:rFonts w:hint="eastAsia" w:ascii="仿宋" w:hAnsi="仿宋" w:eastAsia="仿宋" w:cs="Arial"/>
          <w:sz w:val="30"/>
          <w:szCs w:val="30"/>
        </w:rPr>
        <w:t>本授权书声明：</w:t>
      </w:r>
      <w:r>
        <w:rPr>
          <w:rFonts w:hint="eastAsia" w:ascii="仿宋" w:hAnsi="仿宋" w:eastAsia="仿宋" w:cs="Arial"/>
          <w:sz w:val="30"/>
          <w:szCs w:val="30"/>
          <w:u w:val="single"/>
        </w:rPr>
        <w:t xml:space="preserve">           </w:t>
      </w:r>
      <w:r>
        <w:rPr>
          <w:rFonts w:hint="eastAsia" w:ascii="仿宋" w:hAnsi="仿宋" w:eastAsia="仿宋" w:cs="Arial"/>
          <w:sz w:val="30"/>
          <w:szCs w:val="30"/>
        </w:rPr>
        <w:t xml:space="preserve">公司（工厂）的 </w:t>
      </w:r>
      <w:r>
        <w:rPr>
          <w:rFonts w:hint="eastAsia" w:ascii="仿宋" w:hAnsi="仿宋" w:eastAsia="仿宋" w:cs="Arial"/>
          <w:sz w:val="30"/>
          <w:szCs w:val="30"/>
          <w:u w:val="single"/>
        </w:rPr>
        <w:t xml:space="preserve">      </w:t>
      </w:r>
      <w:r>
        <w:rPr>
          <w:rFonts w:hint="eastAsia" w:ascii="仿宋" w:hAnsi="仿宋" w:eastAsia="仿宋" w:cs="Arial"/>
          <w:sz w:val="30"/>
          <w:szCs w:val="30"/>
        </w:rPr>
        <w:t>（法人代表姓名、职务）（纳税人识别号：</w:t>
      </w:r>
      <w:r>
        <w:rPr>
          <w:rFonts w:hint="eastAsia" w:ascii="仿宋" w:hAnsi="仿宋" w:eastAsia="仿宋" w:cs="Arial"/>
          <w:sz w:val="30"/>
          <w:szCs w:val="30"/>
          <w:u w:val="single"/>
        </w:rPr>
        <w:t xml:space="preserve">             </w:t>
      </w:r>
      <w:r>
        <w:rPr>
          <w:rFonts w:hint="eastAsia" w:ascii="仿宋" w:hAnsi="仿宋" w:eastAsia="仿宋" w:cs="Arial"/>
          <w:sz w:val="30"/>
          <w:szCs w:val="30"/>
        </w:rPr>
        <w:t xml:space="preserve"> ）代表本公司（工厂）授权本公司（工厂）</w:t>
      </w:r>
      <w:r>
        <w:rPr>
          <w:rFonts w:hint="eastAsia" w:ascii="仿宋" w:hAnsi="仿宋" w:eastAsia="仿宋" w:cs="Arial"/>
          <w:sz w:val="30"/>
          <w:szCs w:val="30"/>
          <w:u w:val="single"/>
        </w:rPr>
        <w:t xml:space="preserve">        </w:t>
      </w:r>
      <w:r>
        <w:rPr>
          <w:rFonts w:hint="eastAsia" w:ascii="仿宋" w:hAnsi="仿宋" w:eastAsia="仿宋" w:cs="Arial"/>
          <w:sz w:val="30"/>
          <w:szCs w:val="30"/>
        </w:rPr>
        <w:t>（被授权人的姓名、职务）为本公司（工厂）的合法代理人，参加</w:t>
      </w:r>
      <w:r>
        <w:rPr>
          <w:rFonts w:hint="eastAsia" w:ascii="仿宋" w:hAnsi="仿宋" w:eastAsia="仿宋" w:cs="Arial"/>
          <w:sz w:val="30"/>
          <w:szCs w:val="30"/>
          <w:u w:val="single"/>
        </w:rPr>
        <w:t xml:space="preserve">                 </w:t>
      </w:r>
    </w:p>
    <w:p>
      <w:pPr>
        <w:spacing w:line="360" w:lineRule="auto"/>
        <w:rPr>
          <w:rFonts w:ascii="仿宋" w:hAnsi="仿宋" w:eastAsia="仿宋" w:cs="Arial"/>
          <w:sz w:val="30"/>
          <w:szCs w:val="30"/>
          <w:u w:val="single"/>
        </w:rPr>
      </w:pPr>
      <w:r>
        <w:rPr>
          <w:rFonts w:hint="eastAsia" w:ascii="仿宋" w:hAnsi="仿宋" w:eastAsia="仿宋" w:cs="Arial"/>
          <w:sz w:val="30"/>
          <w:szCs w:val="30"/>
          <w:u w:val="single"/>
        </w:rPr>
        <w:t xml:space="preserve">                                  </w:t>
      </w:r>
      <w:r>
        <w:rPr>
          <w:rFonts w:hint="eastAsia" w:ascii="仿宋" w:hAnsi="仿宋" w:eastAsia="仿宋" w:cs="Arial"/>
          <w:sz w:val="30"/>
          <w:szCs w:val="30"/>
          <w:u w:val="single"/>
          <w:lang w:eastAsia="zh-CN"/>
        </w:rPr>
        <w:t>（</w:t>
      </w:r>
      <w:r>
        <w:rPr>
          <w:rFonts w:hint="eastAsia" w:ascii="仿宋" w:hAnsi="仿宋" w:eastAsia="仿宋" w:cs="Arial"/>
          <w:sz w:val="30"/>
          <w:szCs w:val="30"/>
          <w:u w:val="single"/>
          <w:lang w:val="en-US" w:eastAsia="zh-CN"/>
        </w:rPr>
        <w:t xml:space="preserve">   包</w:t>
      </w:r>
      <w:r>
        <w:rPr>
          <w:rFonts w:hint="eastAsia" w:ascii="仿宋" w:hAnsi="仿宋" w:eastAsia="仿宋" w:cs="Arial"/>
          <w:sz w:val="30"/>
          <w:szCs w:val="30"/>
          <w:u w:val="single"/>
          <w:lang w:eastAsia="zh-CN"/>
        </w:rPr>
        <w:t>）</w:t>
      </w:r>
      <w:r>
        <w:rPr>
          <w:rFonts w:hint="eastAsia" w:ascii="仿宋" w:hAnsi="仿宋" w:eastAsia="仿宋" w:cs="Arial"/>
          <w:sz w:val="30"/>
          <w:szCs w:val="30"/>
        </w:rPr>
        <w:t xml:space="preserve"> 采购项目活动，全权代表本公司处理投标过程的一切事宜，包括但不限于：投标、参与开标、谈判、签约等。供应商代表在投标过程中所签署的一切文件和处理与之有关的一切事务，本公司均予以认可并对此承担责任。被授权人无转委托权。特此授权。</w:t>
      </w:r>
    </w:p>
    <w:p>
      <w:pPr>
        <w:spacing w:line="360" w:lineRule="auto"/>
        <w:ind w:firstLine="645"/>
        <w:rPr>
          <w:rFonts w:ascii="仿宋" w:hAnsi="仿宋" w:eastAsia="仿宋" w:cs="Arial"/>
          <w:sz w:val="30"/>
          <w:szCs w:val="30"/>
        </w:rPr>
      </w:pPr>
      <w:r>
        <w:rPr>
          <w:rFonts w:hint="eastAsia" w:ascii="仿宋" w:hAnsi="仿宋" w:eastAsia="仿宋" w:cs="Arial"/>
          <w:sz w:val="30"/>
          <w:szCs w:val="30"/>
        </w:rPr>
        <w:t>本授权书自出具之日起生效。</w:t>
      </w:r>
    </w:p>
    <w:p>
      <w:pPr>
        <w:spacing w:line="360" w:lineRule="auto"/>
        <w:ind w:firstLine="645"/>
        <w:rPr>
          <w:rFonts w:ascii="仿宋" w:hAnsi="仿宋" w:eastAsia="仿宋" w:cs="Arial"/>
          <w:sz w:val="30"/>
          <w:szCs w:val="30"/>
        </w:rPr>
      </w:pPr>
      <w:r>
        <w:rPr>
          <w:rFonts w:hint="eastAsia" w:ascii="仿宋" w:hAnsi="仿宋" w:eastAsia="仿宋" w:cs="Arial"/>
          <w:sz w:val="30"/>
          <w:szCs w:val="30"/>
        </w:rPr>
        <w:t>特此声明。</w:t>
      </w:r>
    </w:p>
    <w:p>
      <w:pPr>
        <w:spacing w:line="360" w:lineRule="auto"/>
        <w:ind w:firstLine="645"/>
        <w:rPr>
          <w:rFonts w:ascii="仿宋" w:hAnsi="仿宋" w:eastAsia="仿宋" w:cs="Arial"/>
          <w:sz w:val="30"/>
          <w:szCs w:val="30"/>
        </w:rPr>
      </w:pPr>
      <w:r>
        <w:rPr>
          <w:rFonts w:ascii="仿宋" w:hAnsi="仿宋" w:eastAsia="仿宋" w:cs="Arial"/>
          <w:sz w:val="30"/>
          <w:szCs w:val="30"/>
        </w:rPr>
        <w:t>法人代表</w:t>
      </w:r>
      <w:r>
        <w:rPr>
          <w:rFonts w:hint="eastAsia" w:ascii="仿宋" w:hAnsi="仿宋" w:eastAsia="仿宋" w:cs="Arial"/>
          <w:sz w:val="30"/>
          <w:szCs w:val="30"/>
        </w:rPr>
        <w:t>（</w:t>
      </w:r>
      <w:r>
        <w:rPr>
          <w:rFonts w:ascii="仿宋" w:hAnsi="仿宋" w:eastAsia="仿宋" w:cs="Arial"/>
          <w:sz w:val="30"/>
          <w:szCs w:val="30"/>
        </w:rPr>
        <w:t>签字或盖章</w:t>
      </w:r>
      <w:r>
        <w:rPr>
          <w:rFonts w:hint="eastAsia" w:ascii="仿宋" w:hAnsi="仿宋" w:eastAsia="仿宋" w:cs="Arial"/>
          <w:sz w:val="30"/>
          <w:szCs w:val="30"/>
        </w:rPr>
        <w:t xml:space="preserve">）：                    </w:t>
      </w:r>
    </w:p>
    <w:p>
      <w:pPr>
        <w:spacing w:line="360" w:lineRule="auto"/>
        <w:ind w:firstLine="645"/>
        <w:rPr>
          <w:rFonts w:ascii="仿宋" w:hAnsi="仿宋" w:eastAsia="仿宋" w:cs="Arial"/>
          <w:sz w:val="30"/>
          <w:szCs w:val="30"/>
        </w:rPr>
      </w:pPr>
      <w:r>
        <w:rPr>
          <w:rFonts w:hint="eastAsia" w:ascii="仿宋" w:hAnsi="仿宋" w:eastAsia="仿宋" w:cs="Arial"/>
          <w:sz w:val="30"/>
          <w:szCs w:val="30"/>
        </w:rPr>
        <w:t xml:space="preserve">供应商名称(加盖公章)：                       </w:t>
      </w:r>
    </w:p>
    <w:p>
      <w:pPr>
        <w:spacing w:line="360" w:lineRule="auto"/>
        <w:ind w:firstLine="645"/>
        <w:rPr>
          <w:rFonts w:ascii="仿宋" w:hAnsi="仿宋" w:eastAsia="仿宋" w:cs="Arial"/>
          <w:sz w:val="30"/>
          <w:szCs w:val="30"/>
        </w:rPr>
      </w:pPr>
      <w:r>
        <w:rPr>
          <w:rFonts w:hint="eastAsia" w:ascii="仿宋" w:hAnsi="仿宋" w:eastAsia="仿宋" w:cs="Arial"/>
          <w:sz w:val="30"/>
          <w:szCs w:val="30"/>
        </w:rPr>
        <w:t xml:space="preserve">授权委托日期：                 </w:t>
      </w:r>
    </w:p>
    <w:p>
      <w:pPr>
        <w:spacing w:line="240" w:lineRule="atLeast"/>
        <w:rPr>
          <w:rFonts w:ascii="仿宋" w:hAnsi="仿宋" w:eastAsia="仿宋" w:cs="Arial"/>
          <w:sz w:val="30"/>
          <w:szCs w:val="30"/>
        </w:rPr>
      </w:pPr>
    </w:p>
    <w:p>
      <w:pPr>
        <w:spacing w:line="240" w:lineRule="atLeast"/>
        <w:rPr>
          <w:rFonts w:ascii="仿宋" w:hAnsi="仿宋" w:eastAsia="仿宋" w:cs="Arial"/>
          <w:sz w:val="30"/>
          <w:szCs w:val="30"/>
        </w:rPr>
      </w:pPr>
      <w:r>
        <w:rPr>
          <w:rFonts w:hint="eastAsia" w:ascii="仿宋" w:hAnsi="仿宋" w:eastAsia="仿宋" w:cs="Arial"/>
          <w:sz w:val="30"/>
          <w:szCs w:val="30"/>
        </w:rPr>
        <w:t>附件：供应商法定代表人、被授权代表人身份证复印件。</w:t>
      </w:r>
    </w:p>
    <w:p>
      <w:pPr>
        <w:spacing w:line="240" w:lineRule="atLeast"/>
        <w:jc w:val="center"/>
        <w:outlineLvl w:val="0"/>
        <w:rPr>
          <w:rFonts w:ascii="方正宋黑简体" w:hAnsi="宋体" w:eastAsia="方正宋黑简体" w:cs="黑体"/>
          <w:b/>
          <w:bCs/>
          <w:sz w:val="32"/>
          <w:szCs w:val="32"/>
        </w:rPr>
      </w:pPr>
      <w:r>
        <w:rPr>
          <w:rFonts w:ascii="仿宋" w:hAnsi="仿宋" w:eastAsia="仿宋" w:cs="Arial"/>
          <w:sz w:val="30"/>
          <w:szCs w:val="30"/>
        </w:rPr>
        <w:br w:type="page"/>
      </w:r>
      <w:bookmarkStart w:id="43" w:name="_Toc466549694"/>
      <w:bookmarkStart w:id="44" w:name="_Toc7119"/>
      <w:r>
        <w:rPr>
          <w:rFonts w:hint="eastAsia" w:ascii="方正宋黑简体" w:hAnsi="宋体" w:eastAsia="方正宋黑简体" w:cs="黑体"/>
          <w:b/>
          <w:bCs/>
          <w:sz w:val="32"/>
          <w:szCs w:val="32"/>
        </w:rPr>
        <w:t>二、报价函格式</w:t>
      </w:r>
      <w:bookmarkEnd w:id="43"/>
      <w:bookmarkEnd w:id="44"/>
    </w:p>
    <w:p>
      <w:pPr>
        <w:spacing w:line="360" w:lineRule="auto"/>
        <w:rPr>
          <w:rFonts w:ascii="仿宋" w:hAnsi="仿宋" w:eastAsia="仿宋" w:cs="Arial"/>
          <w:sz w:val="30"/>
          <w:szCs w:val="30"/>
        </w:rPr>
      </w:pPr>
    </w:p>
    <w:p>
      <w:pPr>
        <w:spacing w:line="360" w:lineRule="auto"/>
        <w:rPr>
          <w:rFonts w:ascii="仿宋" w:hAnsi="仿宋" w:eastAsia="仿宋" w:cs="Arial"/>
          <w:sz w:val="30"/>
          <w:szCs w:val="30"/>
        </w:rPr>
      </w:pPr>
      <w:r>
        <w:rPr>
          <w:rFonts w:hint="eastAsia" w:ascii="仿宋" w:hAnsi="仿宋" w:eastAsia="仿宋" w:cs="Arial"/>
          <w:sz w:val="30"/>
          <w:szCs w:val="30"/>
        </w:rPr>
        <w:t>致：</w:t>
      </w:r>
      <w:r>
        <w:rPr>
          <w:rFonts w:hint="eastAsia" w:ascii="仿宋" w:hAnsi="仿宋" w:eastAsia="仿宋" w:cs="Arial"/>
          <w:sz w:val="30"/>
          <w:szCs w:val="30"/>
          <w:u w:val="single"/>
        </w:rPr>
        <w:t xml:space="preserve">             </w:t>
      </w:r>
      <w:r>
        <w:rPr>
          <w:rFonts w:hint="eastAsia" w:ascii="仿宋" w:hAnsi="仿宋" w:eastAsia="仿宋" w:cs="Arial"/>
          <w:sz w:val="30"/>
          <w:szCs w:val="30"/>
        </w:rPr>
        <w:t>（采购人）</w:t>
      </w:r>
    </w:p>
    <w:p>
      <w:pPr>
        <w:numPr>
          <w:ilvl w:val="0"/>
          <w:numId w:val="5"/>
        </w:numPr>
        <w:spacing w:line="360" w:lineRule="auto"/>
        <w:ind w:firstLine="645"/>
        <w:rPr>
          <w:rFonts w:hint="eastAsia" w:ascii="仿宋" w:hAnsi="仿宋" w:eastAsia="仿宋" w:cs="Arial"/>
          <w:sz w:val="30"/>
          <w:szCs w:val="30"/>
        </w:rPr>
      </w:pPr>
      <w:r>
        <w:rPr>
          <w:rFonts w:hint="eastAsia" w:ascii="仿宋" w:hAnsi="仿宋" w:eastAsia="仿宋" w:cs="Arial"/>
          <w:sz w:val="30"/>
          <w:szCs w:val="30"/>
        </w:rPr>
        <w:t>按询价文件规定提供交付的货物（包括安装调试售后服务等工作）投标</w:t>
      </w:r>
      <w:r>
        <w:rPr>
          <w:rFonts w:hint="eastAsia" w:ascii="仿宋" w:hAnsi="仿宋" w:eastAsia="仿宋" w:cs="Arial"/>
          <w:sz w:val="30"/>
          <w:szCs w:val="30"/>
          <w:lang w:val="en-US" w:eastAsia="zh-CN"/>
        </w:rPr>
        <w:t>报</w:t>
      </w:r>
      <w:r>
        <w:rPr>
          <w:rFonts w:hint="eastAsia" w:ascii="仿宋" w:hAnsi="仿宋" w:eastAsia="仿宋" w:cs="Arial"/>
          <w:sz w:val="30"/>
          <w:szCs w:val="30"/>
        </w:rPr>
        <w:t>价</w:t>
      </w:r>
      <w:r>
        <w:rPr>
          <w:rFonts w:hint="eastAsia" w:ascii="仿宋" w:hAnsi="仿宋" w:eastAsia="仿宋" w:cs="Arial"/>
          <w:sz w:val="30"/>
          <w:szCs w:val="30"/>
          <w:lang w:val="en-US" w:eastAsia="zh-CN"/>
        </w:rPr>
        <w:t>为</w:t>
      </w:r>
      <w:r>
        <w:rPr>
          <w:rFonts w:hint="eastAsia" w:ascii="仿宋" w:hAnsi="仿宋" w:eastAsia="仿宋" w:cs="Arial"/>
          <w:sz w:val="30"/>
          <w:szCs w:val="30"/>
        </w:rPr>
        <w:t>（大写）</w:t>
      </w:r>
      <w:r>
        <w:rPr>
          <w:rFonts w:hint="eastAsia" w:ascii="仿宋" w:hAnsi="仿宋" w:eastAsia="仿宋" w:cs="Arial"/>
          <w:sz w:val="30"/>
          <w:szCs w:val="30"/>
          <w:u w:val="single"/>
        </w:rPr>
        <w:t xml:space="preserve">      </w:t>
      </w:r>
      <w:r>
        <w:rPr>
          <w:rFonts w:hint="eastAsia" w:ascii="仿宋" w:hAnsi="仿宋" w:eastAsia="仿宋" w:cs="Arial"/>
          <w:sz w:val="30"/>
          <w:szCs w:val="30"/>
        </w:rPr>
        <w:t>元/吨（小写）</w:t>
      </w:r>
      <w:r>
        <w:rPr>
          <w:rFonts w:hint="eastAsia" w:ascii="仿宋" w:hAnsi="仿宋" w:eastAsia="仿宋" w:cs="Arial"/>
          <w:sz w:val="30"/>
          <w:szCs w:val="30"/>
          <w:u w:val="single"/>
        </w:rPr>
        <w:t xml:space="preserve">      </w:t>
      </w:r>
      <w:r>
        <w:rPr>
          <w:rFonts w:hint="eastAsia" w:ascii="仿宋" w:hAnsi="仿宋" w:eastAsia="仿宋" w:cs="Arial"/>
          <w:sz w:val="30"/>
          <w:szCs w:val="30"/>
        </w:rPr>
        <w:t>元/吨</w:t>
      </w:r>
      <w:r>
        <w:rPr>
          <w:rFonts w:hint="eastAsia" w:ascii="仿宋" w:hAnsi="仿宋" w:eastAsia="仿宋" w:cs="Arial"/>
          <w:sz w:val="30"/>
          <w:szCs w:val="30"/>
          <w:lang w:eastAsia="zh-CN"/>
        </w:rPr>
        <w:t>。</w:t>
      </w:r>
    </w:p>
    <w:p>
      <w:pPr>
        <w:numPr>
          <w:ilvl w:val="0"/>
          <w:numId w:val="5"/>
        </w:numPr>
        <w:spacing w:line="360" w:lineRule="auto"/>
        <w:ind w:firstLine="645"/>
        <w:rPr>
          <w:rFonts w:ascii="仿宋" w:hAnsi="仿宋" w:eastAsia="仿宋" w:cs="Arial"/>
          <w:sz w:val="30"/>
          <w:szCs w:val="30"/>
        </w:rPr>
      </w:pPr>
      <w:r>
        <w:rPr>
          <w:rFonts w:hint="eastAsia" w:ascii="仿宋" w:hAnsi="仿宋" w:eastAsia="仿宋" w:cs="Arial"/>
          <w:sz w:val="30"/>
          <w:szCs w:val="30"/>
        </w:rPr>
        <w:t>我方根据询价文件的规定，严格履行合同的责任和义务</w:t>
      </w:r>
      <w:r>
        <w:rPr>
          <w:rFonts w:ascii="仿宋" w:hAnsi="仿宋" w:eastAsia="仿宋" w:cs="Arial"/>
          <w:sz w:val="30"/>
          <w:szCs w:val="30"/>
        </w:rPr>
        <w:t>,</w:t>
      </w:r>
      <w:r>
        <w:rPr>
          <w:rFonts w:hint="eastAsia" w:ascii="仿宋" w:hAnsi="仿宋" w:eastAsia="仿宋" w:cs="Arial"/>
          <w:sz w:val="30"/>
          <w:szCs w:val="30"/>
        </w:rPr>
        <w:t>并保证于询价文件要求的日期内完成供货、货物安装调试等，并交付买方验收、使用。</w:t>
      </w:r>
    </w:p>
    <w:p>
      <w:pPr>
        <w:spacing w:line="360" w:lineRule="auto"/>
        <w:ind w:firstLine="645"/>
        <w:rPr>
          <w:rFonts w:ascii="仿宋" w:hAnsi="仿宋" w:eastAsia="仿宋" w:cs="Arial"/>
          <w:sz w:val="30"/>
          <w:szCs w:val="30"/>
        </w:rPr>
      </w:pPr>
      <w:r>
        <w:rPr>
          <w:rFonts w:hint="eastAsia" w:ascii="仿宋" w:hAnsi="仿宋" w:eastAsia="仿宋" w:cs="Arial"/>
          <w:sz w:val="30"/>
          <w:szCs w:val="30"/>
        </w:rPr>
        <w:t>3、我方同意向贵方提供贵方可能另外要求的与其投标有关的任何证据或资料。</w:t>
      </w:r>
    </w:p>
    <w:p>
      <w:pPr>
        <w:spacing w:line="360" w:lineRule="auto"/>
        <w:ind w:firstLine="645"/>
        <w:rPr>
          <w:rFonts w:ascii="仿宋" w:hAnsi="仿宋" w:eastAsia="仿宋" w:cs="Arial"/>
          <w:sz w:val="30"/>
          <w:szCs w:val="30"/>
        </w:rPr>
      </w:pPr>
      <w:r>
        <w:rPr>
          <w:rFonts w:hint="eastAsia" w:ascii="仿宋" w:hAnsi="仿宋" w:eastAsia="仿宋" w:cs="Arial"/>
          <w:sz w:val="30"/>
          <w:szCs w:val="30"/>
        </w:rPr>
        <w:t>4、我方完全理解贵方不一定接受最低报价的投标。</w:t>
      </w:r>
    </w:p>
    <w:p>
      <w:pPr>
        <w:spacing w:line="360" w:lineRule="auto"/>
        <w:ind w:firstLine="645"/>
        <w:rPr>
          <w:rFonts w:ascii="仿宋" w:hAnsi="仿宋" w:eastAsia="仿宋" w:cs="Arial"/>
          <w:sz w:val="30"/>
          <w:szCs w:val="30"/>
        </w:rPr>
      </w:pPr>
    </w:p>
    <w:p>
      <w:pPr>
        <w:spacing w:line="360" w:lineRule="auto"/>
        <w:ind w:firstLine="645"/>
        <w:rPr>
          <w:rFonts w:ascii="仿宋" w:hAnsi="仿宋" w:eastAsia="仿宋" w:cs="Arial"/>
          <w:sz w:val="30"/>
          <w:szCs w:val="30"/>
        </w:rPr>
      </w:pPr>
      <w:r>
        <w:rPr>
          <w:rFonts w:hint="eastAsia" w:ascii="仿宋" w:hAnsi="仿宋" w:eastAsia="仿宋" w:cs="Arial"/>
          <w:sz w:val="30"/>
          <w:szCs w:val="30"/>
        </w:rPr>
        <w:t>供 应 商：          （公章）</w:t>
      </w:r>
    </w:p>
    <w:p>
      <w:pPr>
        <w:spacing w:line="360" w:lineRule="auto"/>
        <w:ind w:firstLine="6045" w:firstLineChars="2015"/>
        <w:rPr>
          <w:rFonts w:ascii="仿宋" w:hAnsi="仿宋" w:eastAsia="仿宋" w:cs="Arial"/>
          <w:sz w:val="30"/>
          <w:szCs w:val="30"/>
        </w:rPr>
      </w:pPr>
    </w:p>
    <w:p>
      <w:pPr>
        <w:spacing w:line="360" w:lineRule="auto"/>
        <w:ind w:firstLine="6045" w:firstLineChars="2015"/>
        <w:rPr>
          <w:rFonts w:ascii="仿宋" w:hAnsi="仿宋" w:eastAsia="仿宋" w:cs="Arial"/>
          <w:sz w:val="30"/>
          <w:szCs w:val="30"/>
        </w:rPr>
      </w:pPr>
      <w:r>
        <w:rPr>
          <w:rFonts w:hint="eastAsia" w:ascii="仿宋" w:hAnsi="仿宋" w:eastAsia="仿宋" w:cs="Arial"/>
          <w:sz w:val="30"/>
          <w:szCs w:val="30"/>
        </w:rPr>
        <w:t xml:space="preserve">日  期：                      </w:t>
      </w:r>
    </w:p>
    <w:p>
      <w:pPr>
        <w:spacing w:line="360" w:lineRule="auto"/>
        <w:ind w:firstLine="645"/>
        <w:jc w:val="left"/>
        <w:rPr>
          <w:rFonts w:ascii="仿宋" w:hAnsi="仿宋" w:eastAsia="仿宋" w:cs="Arial"/>
          <w:sz w:val="24"/>
          <w:szCs w:val="24"/>
        </w:rPr>
      </w:pPr>
    </w:p>
    <w:p>
      <w:pPr>
        <w:spacing w:line="360" w:lineRule="auto"/>
        <w:ind w:firstLine="645"/>
        <w:jc w:val="left"/>
        <w:rPr>
          <w:rFonts w:ascii="仿宋" w:hAnsi="仿宋" w:eastAsia="仿宋" w:cs="Arial"/>
          <w:sz w:val="24"/>
          <w:szCs w:val="24"/>
        </w:rPr>
      </w:pPr>
    </w:p>
    <w:p>
      <w:pPr>
        <w:spacing w:line="360" w:lineRule="auto"/>
        <w:ind w:firstLine="645"/>
        <w:jc w:val="left"/>
        <w:rPr>
          <w:rFonts w:ascii="仿宋" w:hAnsi="仿宋" w:eastAsia="仿宋" w:cs="Arial"/>
          <w:sz w:val="24"/>
          <w:szCs w:val="24"/>
        </w:rPr>
      </w:pPr>
    </w:p>
    <w:p>
      <w:pPr>
        <w:spacing w:line="360" w:lineRule="auto"/>
        <w:ind w:firstLine="645"/>
        <w:jc w:val="left"/>
        <w:rPr>
          <w:rFonts w:ascii="仿宋" w:hAnsi="仿宋" w:eastAsia="仿宋" w:cs="Arial"/>
          <w:sz w:val="24"/>
          <w:szCs w:val="24"/>
        </w:rPr>
      </w:pPr>
    </w:p>
    <w:p>
      <w:pPr>
        <w:tabs>
          <w:tab w:val="left" w:pos="630"/>
        </w:tabs>
        <w:jc w:val="center"/>
        <w:outlineLvl w:val="0"/>
        <w:rPr>
          <w:rFonts w:ascii="仿宋" w:hAnsi="仿宋" w:eastAsia="仿宋" w:cs="Arial"/>
          <w:sz w:val="30"/>
          <w:szCs w:val="30"/>
        </w:rPr>
      </w:pPr>
      <w:r>
        <w:rPr>
          <w:rFonts w:ascii="仿宋" w:hAnsi="仿宋" w:eastAsia="仿宋" w:cs="Arial"/>
          <w:sz w:val="24"/>
          <w:szCs w:val="24"/>
        </w:rPr>
        <w:br w:type="page"/>
      </w:r>
      <w:bookmarkStart w:id="45" w:name="_Toc466549695"/>
      <w:bookmarkStart w:id="46" w:name="_Toc14000"/>
      <w:r>
        <w:rPr>
          <w:rFonts w:hint="eastAsia" w:ascii="方正宋黑简体" w:hAnsi="宋体" w:eastAsia="方正宋黑简体" w:cs="黑体"/>
          <w:b/>
          <w:bCs/>
          <w:sz w:val="30"/>
          <w:szCs w:val="30"/>
        </w:rPr>
        <w:t>三、投标人诚信承诺书</w:t>
      </w:r>
      <w:bookmarkEnd w:id="45"/>
      <w:bookmarkEnd w:id="46"/>
    </w:p>
    <w:p>
      <w:pPr>
        <w:autoSpaceDE w:val="0"/>
        <w:autoSpaceDN w:val="0"/>
        <w:adjustRightInd w:val="0"/>
        <w:spacing w:line="500" w:lineRule="exact"/>
        <w:jc w:val="left"/>
        <w:rPr>
          <w:rFonts w:ascii="宋体" w:hAnsi="宋体"/>
          <w:sz w:val="28"/>
          <w:szCs w:val="28"/>
        </w:rPr>
      </w:pPr>
      <w:bookmarkStart w:id="47" w:name="_Toc466549696"/>
      <w:r>
        <w:rPr>
          <w:rFonts w:hint="eastAsia" w:ascii="宋体" w:hAnsi="宋体"/>
          <w:sz w:val="28"/>
          <w:szCs w:val="28"/>
        </w:rPr>
        <w:t>我单位参加本次政府采购活动，郑重承诺如下：</w:t>
      </w:r>
    </w:p>
    <w:p>
      <w:pPr>
        <w:widowControl/>
        <w:numPr>
          <w:ilvl w:val="0"/>
          <w:numId w:val="6"/>
        </w:numPr>
        <w:spacing w:line="500" w:lineRule="exact"/>
        <w:jc w:val="left"/>
        <w:rPr>
          <w:rFonts w:ascii="宋体" w:hAnsi="宋体"/>
          <w:sz w:val="28"/>
          <w:szCs w:val="28"/>
        </w:rPr>
      </w:pPr>
      <w:r>
        <w:rPr>
          <w:rFonts w:hint="eastAsia" w:ascii="宋体" w:hAnsi="宋体"/>
          <w:sz w:val="28"/>
          <w:szCs w:val="28"/>
        </w:rPr>
        <w:t> 本次投标提供的所有资料都是真实有效、准确完整。如发现提供虚假资料或与事实不符，同意取消投标和中标候选人资格。</w:t>
      </w:r>
    </w:p>
    <w:p>
      <w:pPr>
        <w:widowControl/>
        <w:numPr>
          <w:ilvl w:val="0"/>
          <w:numId w:val="6"/>
        </w:numPr>
        <w:spacing w:line="500" w:lineRule="exact"/>
        <w:jc w:val="left"/>
        <w:rPr>
          <w:rFonts w:ascii="宋体" w:hAnsi="宋体"/>
          <w:sz w:val="28"/>
          <w:szCs w:val="28"/>
        </w:rPr>
      </w:pPr>
      <w:r>
        <w:rPr>
          <w:rFonts w:hint="eastAsia" w:ascii="宋体" w:hAnsi="宋体"/>
          <w:sz w:val="28"/>
          <w:szCs w:val="28"/>
        </w:rPr>
        <w:t>2．本次投标绝无资质挂靠、串标、围标情形。否则，同意取消投标和中标候选人资格。</w:t>
      </w:r>
    </w:p>
    <w:p>
      <w:pPr>
        <w:widowControl/>
        <w:numPr>
          <w:ilvl w:val="0"/>
          <w:numId w:val="6"/>
        </w:numPr>
        <w:spacing w:line="500" w:lineRule="exact"/>
        <w:jc w:val="left"/>
        <w:rPr>
          <w:rFonts w:ascii="宋体" w:hAnsi="宋体"/>
          <w:sz w:val="28"/>
          <w:szCs w:val="28"/>
        </w:rPr>
      </w:pPr>
      <w:r>
        <w:rPr>
          <w:rFonts w:hint="eastAsia" w:ascii="宋体" w:hAnsi="宋体"/>
          <w:sz w:val="28"/>
          <w:szCs w:val="28"/>
        </w:rPr>
        <w:t>3．本次招标如我方为中标人，除不可抗力外，决不因任何其它原因放弃中标候选人资格。</w:t>
      </w:r>
    </w:p>
    <w:p>
      <w:pPr>
        <w:widowControl/>
        <w:numPr>
          <w:ilvl w:val="0"/>
          <w:numId w:val="6"/>
        </w:numPr>
        <w:spacing w:line="500" w:lineRule="exact"/>
        <w:jc w:val="left"/>
        <w:rPr>
          <w:rFonts w:ascii="宋体" w:hAnsi="宋体"/>
          <w:sz w:val="28"/>
          <w:szCs w:val="28"/>
        </w:rPr>
      </w:pPr>
      <w:r>
        <w:rPr>
          <w:rFonts w:hint="eastAsia" w:ascii="宋体" w:hAnsi="宋体"/>
          <w:sz w:val="28"/>
          <w:szCs w:val="28"/>
        </w:rPr>
        <w:t>4、我方中标后，严格按照招标文件和我单位投标文件的约定签订合同。</w:t>
      </w:r>
    </w:p>
    <w:p>
      <w:pPr>
        <w:widowControl/>
        <w:numPr>
          <w:ilvl w:val="0"/>
          <w:numId w:val="6"/>
        </w:numPr>
        <w:spacing w:line="500" w:lineRule="exact"/>
        <w:jc w:val="left"/>
        <w:rPr>
          <w:rFonts w:ascii="宋体" w:hAnsi="宋体"/>
          <w:sz w:val="28"/>
          <w:szCs w:val="28"/>
        </w:rPr>
      </w:pPr>
      <w:r>
        <w:rPr>
          <w:rFonts w:hint="eastAsia" w:ascii="宋体" w:hAnsi="宋体"/>
          <w:sz w:val="28"/>
          <w:szCs w:val="28"/>
        </w:rPr>
        <w:t>5、我方达不到招标公告投标人资格要求条件参与投标或被行政主管部门、监督管理部门等暂停、取消公共资源交易资格且在限制期内参与投标的，同意视为弄虚作假进行处理。</w:t>
      </w:r>
    </w:p>
    <w:p>
      <w:pPr>
        <w:widowControl/>
        <w:numPr>
          <w:ilvl w:val="0"/>
          <w:numId w:val="6"/>
        </w:numPr>
        <w:spacing w:line="500" w:lineRule="exact"/>
        <w:jc w:val="left"/>
        <w:rPr>
          <w:rFonts w:ascii="宋体" w:hAnsi="宋体"/>
          <w:sz w:val="28"/>
          <w:szCs w:val="28"/>
        </w:rPr>
      </w:pPr>
      <w:r>
        <w:rPr>
          <w:rFonts w:hint="eastAsia" w:ascii="宋体" w:hAnsi="宋体"/>
          <w:sz w:val="28"/>
          <w:szCs w:val="28"/>
        </w:rPr>
        <w:t>6、我方参加投标决不故意非实质性响应招标文件（如投标报价高于或等于该项目最高投标限价等）。否则，同意视为串通投标进行处理。</w:t>
      </w:r>
    </w:p>
    <w:p>
      <w:pPr>
        <w:widowControl/>
        <w:numPr>
          <w:ilvl w:val="0"/>
          <w:numId w:val="6"/>
        </w:numPr>
        <w:spacing w:line="500" w:lineRule="exact"/>
        <w:jc w:val="left"/>
        <w:rPr>
          <w:rFonts w:ascii="宋体" w:hAnsi="宋体"/>
          <w:sz w:val="28"/>
          <w:szCs w:val="28"/>
        </w:rPr>
      </w:pPr>
      <w:r>
        <w:rPr>
          <w:rFonts w:hint="eastAsia" w:ascii="宋体" w:hAnsi="宋体"/>
          <w:sz w:val="28"/>
          <w:szCs w:val="28"/>
        </w:rPr>
        <w:t>7、如监管机构或其他利害关系人认为法定代表人的签字不是同一人所签或对签字有疑议时，投诉人应在被告知后的五个工作日内让其法定代表人到监管机构指定的地点进行字迹辨认和鉴定，否则视为投诉人弄虚作假。</w:t>
      </w:r>
    </w:p>
    <w:p>
      <w:pPr>
        <w:widowControl/>
        <w:spacing w:line="500" w:lineRule="exact"/>
        <w:jc w:val="left"/>
        <w:rPr>
          <w:rFonts w:ascii="宋体" w:hAnsi="宋体"/>
          <w:sz w:val="28"/>
          <w:szCs w:val="28"/>
        </w:rPr>
      </w:pPr>
      <w:r>
        <w:rPr>
          <w:rFonts w:hint="eastAsia" w:ascii="宋体" w:hAnsi="宋体"/>
          <w:sz w:val="28"/>
          <w:szCs w:val="28"/>
        </w:rPr>
        <w:t>8、我单位承诺符合《中华人民共和国政府采购法》第二十二条规定。</w:t>
      </w:r>
    </w:p>
    <w:p>
      <w:pPr>
        <w:widowControl/>
        <w:spacing w:line="500" w:lineRule="exact"/>
        <w:jc w:val="left"/>
        <w:rPr>
          <w:rFonts w:ascii="宋体" w:hAnsi="宋体"/>
          <w:sz w:val="28"/>
          <w:szCs w:val="28"/>
        </w:rPr>
      </w:pPr>
      <w:r>
        <w:rPr>
          <w:rFonts w:hint="eastAsia" w:ascii="宋体" w:hAnsi="宋体"/>
          <w:sz w:val="28"/>
          <w:szCs w:val="28"/>
        </w:rPr>
        <w:t>9、我单位承诺不存在以下不良信用记录情形：</w:t>
      </w:r>
    </w:p>
    <w:p>
      <w:pPr>
        <w:widowControl/>
        <w:spacing w:line="500" w:lineRule="exact"/>
        <w:jc w:val="left"/>
        <w:rPr>
          <w:rFonts w:ascii="宋体" w:hAnsi="宋体"/>
          <w:sz w:val="28"/>
          <w:szCs w:val="28"/>
        </w:rPr>
      </w:pPr>
      <w:r>
        <w:rPr>
          <w:rFonts w:hint="eastAsia" w:ascii="宋体" w:hAnsi="宋体"/>
          <w:sz w:val="28"/>
          <w:szCs w:val="28"/>
        </w:rPr>
        <w:t>（1）供应商被人民法院列入失信被执行人的；</w:t>
      </w:r>
    </w:p>
    <w:p>
      <w:pPr>
        <w:widowControl/>
        <w:spacing w:line="500" w:lineRule="exact"/>
        <w:jc w:val="left"/>
        <w:rPr>
          <w:rFonts w:ascii="宋体" w:hAnsi="宋体"/>
          <w:sz w:val="28"/>
          <w:szCs w:val="28"/>
        </w:rPr>
      </w:pPr>
      <w:r>
        <w:rPr>
          <w:rFonts w:hint="eastAsia" w:ascii="宋体" w:hAnsi="宋体"/>
          <w:sz w:val="28"/>
          <w:szCs w:val="28"/>
        </w:rPr>
        <w:t>(2）供应商或其法定代表人或拟派项目经理（项目负责人）被人民检察院列入行贿犯罪档案的；</w:t>
      </w:r>
    </w:p>
    <w:p>
      <w:pPr>
        <w:widowControl/>
        <w:spacing w:line="500" w:lineRule="exact"/>
        <w:jc w:val="left"/>
        <w:rPr>
          <w:rFonts w:ascii="宋体" w:hAnsi="宋体"/>
          <w:sz w:val="28"/>
          <w:szCs w:val="28"/>
        </w:rPr>
      </w:pPr>
      <w:r>
        <w:rPr>
          <w:rFonts w:hint="eastAsia" w:ascii="宋体" w:hAnsi="宋体"/>
          <w:sz w:val="28"/>
          <w:szCs w:val="28"/>
        </w:rPr>
        <w:t>(3）供应商被工商行政管理部门列入企业经营异常名录的；</w:t>
      </w:r>
    </w:p>
    <w:p>
      <w:pPr>
        <w:widowControl/>
        <w:spacing w:line="500" w:lineRule="exact"/>
        <w:jc w:val="left"/>
        <w:rPr>
          <w:rFonts w:ascii="宋体" w:hAnsi="宋体"/>
          <w:sz w:val="28"/>
          <w:szCs w:val="28"/>
        </w:rPr>
      </w:pPr>
      <w:r>
        <w:rPr>
          <w:rFonts w:hint="eastAsia" w:ascii="宋体" w:hAnsi="宋体"/>
          <w:sz w:val="28"/>
          <w:szCs w:val="28"/>
        </w:rPr>
        <w:t>(4）供应商被税务部门列入重大税收违法案件当事人名单的；</w:t>
      </w:r>
    </w:p>
    <w:p>
      <w:pPr>
        <w:widowControl/>
        <w:spacing w:line="500" w:lineRule="exact"/>
        <w:jc w:val="left"/>
        <w:rPr>
          <w:rFonts w:hint="eastAsia" w:ascii="宋体" w:hAnsi="宋体" w:eastAsia="宋体"/>
          <w:sz w:val="28"/>
          <w:szCs w:val="28"/>
          <w:lang w:eastAsia="zh-CN"/>
        </w:rPr>
      </w:pPr>
      <w:r>
        <w:rPr>
          <w:rFonts w:hint="eastAsia" w:ascii="宋体" w:hAnsi="宋体"/>
          <w:sz w:val="28"/>
          <w:szCs w:val="28"/>
        </w:rPr>
        <w:t>(5）供应商被政府采购监管部门列入政府采购严重违法失信行为记录名单的。</w:t>
      </w:r>
    </w:p>
    <w:p>
      <w:pPr>
        <w:widowControl/>
        <w:spacing w:line="500" w:lineRule="exact"/>
        <w:jc w:val="left"/>
        <w:rPr>
          <w:rFonts w:ascii="宋体" w:hAnsi="宋体"/>
          <w:sz w:val="28"/>
          <w:szCs w:val="28"/>
        </w:rPr>
      </w:pPr>
      <w:r>
        <w:rPr>
          <w:rFonts w:hint="eastAsia" w:ascii="宋体" w:hAnsi="宋体"/>
          <w:sz w:val="28"/>
          <w:szCs w:val="28"/>
        </w:rPr>
        <w:t>出现违反上述承诺情形之一的，我方同意在1至3年内不参与界首市公共资源交易活动，愿意公开披露我单位违反承诺的不良行为信息，愿意接受处罚并承担所有经济损失和法律责任。</w:t>
      </w:r>
    </w:p>
    <w:p>
      <w:pPr>
        <w:pStyle w:val="35"/>
        <w:spacing w:line="500" w:lineRule="exact"/>
        <w:rPr>
          <w:rFonts w:ascii="宋体" w:hAnsi="宋体"/>
          <w:kern w:val="2"/>
          <w:sz w:val="28"/>
          <w:szCs w:val="28"/>
        </w:rPr>
      </w:pPr>
    </w:p>
    <w:p>
      <w:pPr>
        <w:pStyle w:val="35"/>
        <w:spacing w:line="500" w:lineRule="exact"/>
        <w:rPr>
          <w:rFonts w:ascii="宋体" w:hAnsi="宋体"/>
          <w:kern w:val="2"/>
          <w:sz w:val="28"/>
          <w:szCs w:val="28"/>
        </w:rPr>
      </w:pPr>
      <w:r>
        <w:rPr>
          <w:rFonts w:hint="eastAsia" w:ascii="宋体" w:hAnsi="宋体"/>
          <w:kern w:val="2"/>
          <w:sz w:val="28"/>
          <w:szCs w:val="28"/>
        </w:rPr>
        <w:t>投  标  人：（盖单位章）</w:t>
      </w:r>
    </w:p>
    <w:p>
      <w:pPr>
        <w:autoSpaceDE w:val="0"/>
        <w:autoSpaceDN w:val="0"/>
        <w:adjustRightInd w:val="0"/>
        <w:spacing w:line="500" w:lineRule="exact"/>
        <w:jc w:val="left"/>
        <w:rPr>
          <w:rFonts w:ascii="宋体" w:hAnsi="宋体"/>
          <w:sz w:val="28"/>
          <w:szCs w:val="28"/>
        </w:rPr>
      </w:pPr>
      <w:r>
        <w:rPr>
          <w:rFonts w:hint="eastAsia" w:ascii="宋体" w:hAnsi="宋体"/>
          <w:sz w:val="28"/>
          <w:szCs w:val="28"/>
        </w:rPr>
        <w:t>法定代表人或其委托代理人：（签字或盖章）</w:t>
      </w:r>
    </w:p>
    <w:p>
      <w:pPr>
        <w:autoSpaceDE w:val="0"/>
        <w:autoSpaceDN w:val="0"/>
        <w:adjustRightInd w:val="0"/>
        <w:spacing w:line="500" w:lineRule="exact"/>
        <w:jc w:val="right"/>
        <w:rPr>
          <w:rFonts w:ascii="宋体" w:hAnsi="宋体"/>
          <w:sz w:val="28"/>
          <w:szCs w:val="28"/>
        </w:rPr>
      </w:pPr>
      <w:r>
        <w:rPr>
          <w:rFonts w:hint="eastAsia" w:ascii="宋体" w:hAnsi="宋体"/>
          <w:sz w:val="28"/>
          <w:szCs w:val="28"/>
        </w:rPr>
        <w:t>年    月   日</w:t>
      </w:r>
    </w:p>
    <w:p>
      <w:pPr>
        <w:jc w:val="center"/>
        <w:outlineLvl w:val="0"/>
        <w:rPr>
          <w:rFonts w:ascii="方正宋黑简体" w:hAnsi="宋体" w:eastAsia="方正宋黑简体" w:cs="黑体"/>
          <w:b/>
          <w:bCs/>
          <w:sz w:val="32"/>
          <w:szCs w:val="32"/>
        </w:rPr>
      </w:pPr>
      <w:r>
        <w:br w:type="page"/>
      </w:r>
      <w:bookmarkStart w:id="48" w:name="_Toc28213"/>
      <w:r>
        <w:rPr>
          <w:rFonts w:hint="eastAsia" w:ascii="方正宋黑简体" w:hAnsi="宋体" w:eastAsia="方正宋黑简体" w:cs="黑体"/>
          <w:b/>
          <w:bCs/>
          <w:sz w:val="32"/>
          <w:szCs w:val="32"/>
        </w:rPr>
        <w:t>四、货物报价明细表</w:t>
      </w:r>
      <w:bookmarkEnd w:id="47"/>
      <w:bookmarkEnd w:id="48"/>
    </w:p>
    <w:p>
      <w:pPr>
        <w:rPr>
          <w:rFonts w:ascii="宋体" w:hAnsi="宋体"/>
        </w:rPr>
      </w:pPr>
    </w:p>
    <w:tbl>
      <w:tblPr>
        <w:tblStyle w:val="18"/>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4037"/>
        <w:gridCol w:w="968"/>
        <w:gridCol w:w="968"/>
        <w:gridCol w:w="968"/>
        <w:gridCol w:w="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968" w:type="dxa"/>
            <w:vAlign w:val="center"/>
          </w:tcPr>
          <w:p>
            <w:pPr>
              <w:spacing w:line="520" w:lineRule="exact"/>
              <w:rPr>
                <w:rFonts w:ascii="微软雅黑" w:hAnsi="微软雅黑" w:eastAsia="微软雅黑"/>
                <w:sz w:val="24"/>
                <w:szCs w:val="24"/>
              </w:rPr>
            </w:pPr>
            <w:r>
              <w:rPr>
                <w:rFonts w:hint="eastAsia" w:ascii="微软雅黑" w:hAnsi="微软雅黑" w:eastAsia="微软雅黑"/>
                <w:sz w:val="24"/>
                <w:szCs w:val="24"/>
              </w:rPr>
              <w:t>序号</w:t>
            </w:r>
          </w:p>
        </w:tc>
        <w:tc>
          <w:tcPr>
            <w:tcW w:w="4037" w:type="dxa"/>
            <w:vAlign w:val="center"/>
          </w:tcPr>
          <w:p>
            <w:pPr>
              <w:spacing w:line="520" w:lineRule="exact"/>
              <w:ind w:firstLine="307" w:firstLineChars="128"/>
              <w:jc w:val="center"/>
              <w:rPr>
                <w:rFonts w:ascii="微软雅黑" w:hAnsi="微软雅黑" w:eastAsia="微软雅黑"/>
                <w:sz w:val="24"/>
                <w:szCs w:val="24"/>
              </w:rPr>
            </w:pPr>
            <w:r>
              <w:rPr>
                <w:rFonts w:hint="eastAsia" w:ascii="微软雅黑" w:hAnsi="微软雅黑" w:eastAsia="微软雅黑"/>
                <w:sz w:val="24"/>
                <w:szCs w:val="24"/>
              </w:rPr>
              <w:t>货物名称</w:t>
            </w:r>
          </w:p>
        </w:tc>
        <w:tc>
          <w:tcPr>
            <w:tcW w:w="968" w:type="dxa"/>
            <w:vAlign w:val="center"/>
          </w:tcPr>
          <w:p>
            <w:pPr>
              <w:spacing w:line="520" w:lineRule="exact"/>
              <w:rPr>
                <w:rFonts w:ascii="微软雅黑" w:hAnsi="微软雅黑" w:eastAsia="微软雅黑"/>
                <w:sz w:val="24"/>
                <w:szCs w:val="24"/>
              </w:rPr>
            </w:pPr>
            <w:r>
              <w:rPr>
                <w:rFonts w:hint="eastAsia" w:ascii="微软雅黑" w:hAnsi="微软雅黑" w:eastAsia="微软雅黑"/>
                <w:sz w:val="24"/>
                <w:szCs w:val="24"/>
              </w:rPr>
              <w:t>单价</w:t>
            </w:r>
          </w:p>
        </w:tc>
        <w:tc>
          <w:tcPr>
            <w:tcW w:w="968" w:type="dxa"/>
            <w:vAlign w:val="center"/>
          </w:tcPr>
          <w:p>
            <w:pPr>
              <w:spacing w:line="520" w:lineRule="exact"/>
              <w:rPr>
                <w:rFonts w:ascii="微软雅黑" w:hAnsi="微软雅黑" w:eastAsia="微软雅黑"/>
                <w:sz w:val="24"/>
                <w:szCs w:val="24"/>
              </w:rPr>
            </w:pPr>
            <w:r>
              <w:rPr>
                <w:rFonts w:hint="eastAsia" w:ascii="微软雅黑" w:hAnsi="微软雅黑" w:eastAsia="微软雅黑"/>
                <w:sz w:val="24"/>
                <w:szCs w:val="24"/>
              </w:rPr>
              <w:t>数量</w:t>
            </w:r>
          </w:p>
        </w:tc>
        <w:tc>
          <w:tcPr>
            <w:tcW w:w="968" w:type="dxa"/>
            <w:vAlign w:val="center"/>
          </w:tcPr>
          <w:p>
            <w:pPr>
              <w:spacing w:line="520" w:lineRule="exact"/>
              <w:rPr>
                <w:rFonts w:ascii="微软雅黑" w:hAnsi="微软雅黑" w:eastAsia="微软雅黑"/>
                <w:sz w:val="24"/>
                <w:szCs w:val="24"/>
              </w:rPr>
            </w:pPr>
            <w:r>
              <w:rPr>
                <w:rFonts w:hint="eastAsia" w:ascii="微软雅黑" w:hAnsi="微软雅黑" w:eastAsia="微软雅黑"/>
                <w:sz w:val="24"/>
                <w:szCs w:val="24"/>
              </w:rPr>
              <w:t>总价</w:t>
            </w:r>
          </w:p>
        </w:tc>
        <w:tc>
          <w:tcPr>
            <w:tcW w:w="968" w:type="dxa"/>
            <w:vAlign w:val="center"/>
          </w:tcPr>
          <w:p>
            <w:pPr>
              <w:spacing w:line="520" w:lineRule="exact"/>
              <w:rPr>
                <w:rFonts w:ascii="微软雅黑" w:hAnsi="微软雅黑" w:eastAsia="微软雅黑"/>
                <w:sz w:val="24"/>
                <w:szCs w:val="24"/>
              </w:rPr>
            </w:pPr>
            <w:r>
              <w:rPr>
                <w:rFonts w:hint="eastAsia" w:ascii="微软雅黑" w:hAnsi="微软雅黑" w:eastAsia="微软雅黑"/>
                <w:sz w:val="24"/>
                <w:szCs w:val="24"/>
              </w:rPr>
              <w:t>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4037"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4037"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4037"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4037"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4037"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4037"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4037"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4037"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c>
          <w:tcPr>
            <w:tcW w:w="968" w:type="dxa"/>
            <w:vAlign w:val="center"/>
          </w:tcPr>
          <w:p>
            <w:pPr>
              <w:spacing w:line="520" w:lineRule="exact"/>
              <w:ind w:firstLine="307" w:firstLineChars="128"/>
              <w:jc w:val="center"/>
              <w:rPr>
                <w:rFonts w:ascii="微软雅黑" w:hAnsi="微软雅黑" w:eastAsia="微软雅黑"/>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877" w:type="dxa"/>
            <w:gridSpan w:val="6"/>
            <w:vAlign w:val="center"/>
          </w:tcPr>
          <w:p>
            <w:pPr>
              <w:spacing w:line="520" w:lineRule="exact"/>
              <w:rPr>
                <w:rFonts w:ascii="微软雅黑" w:hAnsi="微软雅黑" w:eastAsia="微软雅黑"/>
                <w:sz w:val="24"/>
                <w:szCs w:val="24"/>
              </w:rPr>
            </w:pPr>
            <w:r>
              <w:rPr>
                <w:rFonts w:hint="eastAsia" w:ascii="微软雅黑" w:hAnsi="微软雅黑" w:eastAsia="微软雅黑"/>
                <w:sz w:val="24"/>
                <w:szCs w:val="24"/>
              </w:rPr>
              <w:t xml:space="preserve">合计（大写）：              （小写）：    </w:t>
            </w:r>
          </w:p>
        </w:tc>
      </w:tr>
    </w:tbl>
    <w:p>
      <w:pPr>
        <w:tabs>
          <w:tab w:val="left" w:pos="630"/>
        </w:tabs>
        <w:ind w:firstLine="630"/>
        <w:rPr>
          <w:rFonts w:ascii="宋体" w:hAnsi="宋体"/>
          <w:sz w:val="28"/>
        </w:rPr>
      </w:pPr>
    </w:p>
    <w:p>
      <w:pPr>
        <w:tabs>
          <w:tab w:val="left" w:pos="630"/>
        </w:tabs>
        <w:ind w:firstLine="630"/>
        <w:rPr>
          <w:rFonts w:ascii="宋体" w:hAnsi="宋体"/>
          <w:sz w:val="28"/>
        </w:rPr>
      </w:pPr>
    </w:p>
    <w:p>
      <w:pPr>
        <w:tabs>
          <w:tab w:val="left" w:pos="630"/>
        </w:tabs>
        <w:ind w:firstLine="630"/>
        <w:jc w:val="center"/>
        <w:outlineLvl w:val="0"/>
        <w:rPr>
          <w:rFonts w:ascii="方正宋黑简体" w:hAnsi="宋体" w:eastAsia="方正宋黑简体" w:cs="黑体"/>
          <w:b/>
          <w:bCs/>
          <w:sz w:val="32"/>
          <w:szCs w:val="32"/>
        </w:rPr>
      </w:pPr>
      <w:r>
        <w:rPr>
          <w:rFonts w:ascii="宋体" w:hAnsi="宋体"/>
          <w:sz w:val="28"/>
        </w:rPr>
        <w:br w:type="page"/>
      </w:r>
      <w:bookmarkStart w:id="49" w:name="_Toc466549697"/>
      <w:bookmarkStart w:id="50" w:name="_Toc4893"/>
      <w:r>
        <w:rPr>
          <w:rFonts w:hint="eastAsia" w:ascii="方正宋黑简体" w:hAnsi="宋体" w:eastAsia="方正宋黑简体" w:cs="黑体"/>
          <w:b/>
          <w:bCs/>
          <w:sz w:val="32"/>
          <w:szCs w:val="32"/>
        </w:rPr>
        <w:t>五、技术规格响应表</w:t>
      </w:r>
      <w:bookmarkEnd w:id="49"/>
      <w:bookmarkEnd w:id="50"/>
    </w:p>
    <w:p>
      <w:pPr>
        <w:ind w:left="495"/>
        <w:rPr>
          <w:rFonts w:ascii="宋体" w:hAnsi="宋体"/>
        </w:rPr>
      </w:pPr>
    </w:p>
    <w:tbl>
      <w:tblPr>
        <w:tblStyle w:val="18"/>
        <w:tblW w:w="8568"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1560"/>
        <w:gridCol w:w="2340"/>
        <w:gridCol w:w="900"/>
        <w:gridCol w:w="1440"/>
        <w:gridCol w:w="900"/>
        <w:gridCol w:w="900"/>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8" w:type="dxa"/>
            <w:vMerge w:val="restart"/>
            <w:vAlign w:val="center"/>
          </w:tcPr>
          <w:p>
            <w:pPr>
              <w:rPr>
                <w:rFonts w:ascii="仿宋" w:hAnsi="仿宋" w:eastAsia="仿宋" w:cs="Arial"/>
                <w:sz w:val="30"/>
                <w:szCs w:val="30"/>
              </w:rPr>
            </w:pPr>
            <w:r>
              <w:rPr>
                <w:rFonts w:hint="eastAsia" w:ascii="仿宋" w:hAnsi="仿宋" w:eastAsia="仿宋" w:cs="Arial"/>
                <w:sz w:val="30"/>
                <w:szCs w:val="30"/>
              </w:rPr>
              <w:t>序号</w:t>
            </w:r>
          </w:p>
        </w:tc>
        <w:tc>
          <w:tcPr>
            <w:tcW w:w="1560" w:type="dxa"/>
            <w:vMerge w:val="restart"/>
            <w:vAlign w:val="center"/>
          </w:tcPr>
          <w:p>
            <w:pPr>
              <w:rPr>
                <w:rFonts w:ascii="仿宋" w:hAnsi="仿宋" w:eastAsia="仿宋" w:cs="Arial"/>
                <w:sz w:val="30"/>
                <w:szCs w:val="30"/>
              </w:rPr>
            </w:pPr>
            <w:r>
              <w:rPr>
                <w:rFonts w:hint="eastAsia" w:ascii="仿宋" w:hAnsi="仿宋" w:eastAsia="仿宋" w:cs="Arial"/>
                <w:sz w:val="30"/>
                <w:szCs w:val="30"/>
              </w:rPr>
              <w:t>货物名称</w:t>
            </w:r>
          </w:p>
        </w:tc>
        <w:tc>
          <w:tcPr>
            <w:tcW w:w="3240" w:type="dxa"/>
            <w:gridSpan w:val="2"/>
          </w:tcPr>
          <w:p>
            <w:pPr>
              <w:jc w:val="center"/>
              <w:rPr>
                <w:rFonts w:ascii="仿宋" w:hAnsi="仿宋" w:eastAsia="仿宋" w:cs="Arial"/>
                <w:sz w:val="30"/>
                <w:szCs w:val="30"/>
              </w:rPr>
            </w:pPr>
            <w:r>
              <w:rPr>
                <w:rFonts w:hint="eastAsia" w:ascii="仿宋" w:hAnsi="仿宋" w:eastAsia="仿宋" w:cs="Arial"/>
                <w:sz w:val="30"/>
                <w:szCs w:val="30"/>
              </w:rPr>
              <w:t>询价文件要求</w:t>
            </w:r>
          </w:p>
        </w:tc>
        <w:tc>
          <w:tcPr>
            <w:tcW w:w="2340" w:type="dxa"/>
            <w:gridSpan w:val="2"/>
          </w:tcPr>
          <w:p>
            <w:pPr>
              <w:jc w:val="center"/>
              <w:rPr>
                <w:rFonts w:ascii="仿宋" w:hAnsi="仿宋" w:eastAsia="仿宋" w:cs="Arial"/>
                <w:sz w:val="30"/>
                <w:szCs w:val="30"/>
              </w:rPr>
            </w:pPr>
            <w:r>
              <w:rPr>
                <w:rFonts w:hint="eastAsia" w:ascii="仿宋" w:hAnsi="仿宋" w:eastAsia="仿宋" w:cs="Arial"/>
                <w:sz w:val="30"/>
                <w:szCs w:val="30"/>
              </w:rPr>
              <w:t>供应商填写</w:t>
            </w:r>
          </w:p>
        </w:tc>
        <w:tc>
          <w:tcPr>
            <w:tcW w:w="900" w:type="dxa"/>
            <w:vMerge w:val="restart"/>
            <w:vAlign w:val="center"/>
          </w:tcPr>
          <w:p>
            <w:pPr>
              <w:jc w:val="center"/>
              <w:rPr>
                <w:rFonts w:ascii="仿宋" w:hAnsi="仿宋" w:eastAsia="仿宋" w:cs="Arial"/>
                <w:sz w:val="30"/>
                <w:szCs w:val="30"/>
              </w:rPr>
            </w:pPr>
            <w:r>
              <w:rPr>
                <w:rFonts w:hint="eastAsia" w:ascii="仿宋" w:hAnsi="仿宋" w:eastAsia="仿宋" w:cs="Arial"/>
                <w:sz w:val="30"/>
                <w:szCs w:val="30"/>
              </w:rPr>
              <w:t>响应情况</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8" w:type="dxa"/>
            <w:vMerge w:val="continue"/>
          </w:tcPr>
          <w:p>
            <w:pPr>
              <w:rPr>
                <w:rFonts w:ascii="仿宋" w:hAnsi="仿宋" w:eastAsia="仿宋" w:cs="Arial"/>
                <w:sz w:val="30"/>
                <w:szCs w:val="30"/>
              </w:rPr>
            </w:pPr>
          </w:p>
        </w:tc>
        <w:tc>
          <w:tcPr>
            <w:tcW w:w="1560" w:type="dxa"/>
            <w:vMerge w:val="continue"/>
          </w:tcPr>
          <w:p>
            <w:pPr>
              <w:rPr>
                <w:rFonts w:ascii="仿宋" w:hAnsi="仿宋" w:eastAsia="仿宋" w:cs="Arial"/>
                <w:sz w:val="30"/>
                <w:szCs w:val="30"/>
              </w:rPr>
            </w:pPr>
          </w:p>
        </w:tc>
        <w:tc>
          <w:tcPr>
            <w:tcW w:w="2340" w:type="dxa"/>
            <w:vAlign w:val="center"/>
          </w:tcPr>
          <w:p>
            <w:pPr>
              <w:jc w:val="center"/>
              <w:rPr>
                <w:rFonts w:ascii="仿宋" w:hAnsi="仿宋" w:eastAsia="仿宋" w:cs="Arial"/>
                <w:sz w:val="30"/>
                <w:szCs w:val="30"/>
              </w:rPr>
            </w:pPr>
            <w:r>
              <w:rPr>
                <w:rFonts w:hint="eastAsia" w:ascii="仿宋" w:hAnsi="仿宋" w:eastAsia="仿宋" w:cs="Arial"/>
                <w:sz w:val="30"/>
                <w:szCs w:val="30"/>
              </w:rPr>
              <w:t>技术参数</w:t>
            </w:r>
          </w:p>
        </w:tc>
        <w:tc>
          <w:tcPr>
            <w:tcW w:w="900" w:type="dxa"/>
          </w:tcPr>
          <w:p>
            <w:pPr>
              <w:jc w:val="center"/>
              <w:rPr>
                <w:rFonts w:ascii="仿宋" w:hAnsi="仿宋" w:eastAsia="仿宋" w:cs="Arial"/>
                <w:sz w:val="30"/>
                <w:szCs w:val="30"/>
              </w:rPr>
            </w:pPr>
            <w:r>
              <w:rPr>
                <w:rFonts w:hint="eastAsia" w:ascii="仿宋" w:hAnsi="仿宋" w:eastAsia="仿宋" w:cs="Arial"/>
                <w:sz w:val="30"/>
                <w:szCs w:val="30"/>
              </w:rPr>
              <w:t>数量</w:t>
            </w:r>
          </w:p>
        </w:tc>
        <w:tc>
          <w:tcPr>
            <w:tcW w:w="1440" w:type="dxa"/>
            <w:vAlign w:val="center"/>
          </w:tcPr>
          <w:p>
            <w:pPr>
              <w:jc w:val="center"/>
              <w:rPr>
                <w:rFonts w:ascii="仿宋" w:hAnsi="仿宋" w:eastAsia="仿宋" w:cs="Arial"/>
                <w:sz w:val="30"/>
                <w:szCs w:val="30"/>
              </w:rPr>
            </w:pPr>
            <w:r>
              <w:rPr>
                <w:rFonts w:hint="eastAsia" w:ascii="仿宋" w:hAnsi="仿宋" w:eastAsia="仿宋" w:cs="Arial"/>
                <w:sz w:val="30"/>
                <w:szCs w:val="30"/>
              </w:rPr>
              <w:t>技术参数</w:t>
            </w:r>
          </w:p>
        </w:tc>
        <w:tc>
          <w:tcPr>
            <w:tcW w:w="900" w:type="dxa"/>
          </w:tcPr>
          <w:p>
            <w:pPr>
              <w:jc w:val="center"/>
              <w:rPr>
                <w:rFonts w:ascii="仿宋" w:hAnsi="仿宋" w:eastAsia="仿宋" w:cs="Arial"/>
                <w:sz w:val="30"/>
                <w:szCs w:val="30"/>
              </w:rPr>
            </w:pPr>
            <w:r>
              <w:rPr>
                <w:rFonts w:hint="eastAsia" w:ascii="仿宋" w:hAnsi="仿宋" w:eastAsia="仿宋" w:cs="Arial"/>
                <w:sz w:val="30"/>
                <w:szCs w:val="30"/>
              </w:rPr>
              <w:t>数量</w:t>
            </w:r>
          </w:p>
        </w:tc>
        <w:tc>
          <w:tcPr>
            <w:tcW w:w="900" w:type="dxa"/>
            <w:vMerge w:val="continue"/>
          </w:tcPr>
          <w:p>
            <w:pPr>
              <w:rPr>
                <w:rFonts w:ascii="仿宋" w:hAnsi="仿宋" w:eastAsia="仿宋" w:cs="Arial"/>
                <w:sz w:val="30"/>
                <w:szCs w:val="3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8" w:type="dxa"/>
            <w:vAlign w:val="center"/>
          </w:tcPr>
          <w:p>
            <w:pPr>
              <w:rPr>
                <w:rFonts w:ascii="仿宋" w:hAnsi="仿宋" w:eastAsia="仿宋" w:cs="Arial"/>
                <w:sz w:val="30"/>
                <w:szCs w:val="30"/>
              </w:rPr>
            </w:pPr>
          </w:p>
        </w:tc>
        <w:tc>
          <w:tcPr>
            <w:tcW w:w="1560" w:type="dxa"/>
            <w:vAlign w:val="center"/>
          </w:tcPr>
          <w:p>
            <w:pPr>
              <w:rPr>
                <w:rFonts w:ascii="仿宋" w:hAnsi="仿宋" w:eastAsia="仿宋" w:cs="Arial"/>
                <w:sz w:val="30"/>
                <w:szCs w:val="30"/>
              </w:rPr>
            </w:pPr>
          </w:p>
        </w:tc>
        <w:tc>
          <w:tcPr>
            <w:tcW w:w="2340" w:type="dxa"/>
            <w:vAlign w:val="center"/>
          </w:tcPr>
          <w:p>
            <w:pPr>
              <w:rPr>
                <w:rFonts w:ascii="仿宋" w:hAnsi="仿宋" w:eastAsia="仿宋" w:cs="Arial"/>
                <w:sz w:val="30"/>
                <w:szCs w:val="30"/>
              </w:rPr>
            </w:pPr>
          </w:p>
        </w:tc>
        <w:tc>
          <w:tcPr>
            <w:tcW w:w="900" w:type="dxa"/>
            <w:vAlign w:val="center"/>
          </w:tcPr>
          <w:p>
            <w:pPr>
              <w:jc w:val="center"/>
              <w:rPr>
                <w:rFonts w:ascii="仿宋" w:hAnsi="仿宋" w:eastAsia="仿宋" w:cs="Arial"/>
                <w:sz w:val="30"/>
                <w:szCs w:val="30"/>
              </w:rPr>
            </w:pPr>
          </w:p>
        </w:tc>
        <w:tc>
          <w:tcPr>
            <w:tcW w:w="1440" w:type="dxa"/>
          </w:tcPr>
          <w:p>
            <w:pPr>
              <w:rPr>
                <w:rFonts w:ascii="仿宋" w:hAnsi="仿宋" w:eastAsia="仿宋" w:cs="Arial"/>
                <w:sz w:val="30"/>
                <w:szCs w:val="30"/>
              </w:rPr>
            </w:pPr>
          </w:p>
        </w:tc>
        <w:tc>
          <w:tcPr>
            <w:tcW w:w="900" w:type="dxa"/>
          </w:tcPr>
          <w:p>
            <w:pPr>
              <w:rPr>
                <w:rFonts w:ascii="仿宋" w:hAnsi="仿宋" w:eastAsia="仿宋" w:cs="Arial"/>
                <w:sz w:val="30"/>
                <w:szCs w:val="30"/>
              </w:rPr>
            </w:pPr>
          </w:p>
        </w:tc>
        <w:tc>
          <w:tcPr>
            <w:tcW w:w="900" w:type="dxa"/>
            <w:vAlign w:val="center"/>
          </w:tcPr>
          <w:p>
            <w:pPr>
              <w:rPr>
                <w:rFonts w:ascii="仿宋" w:hAnsi="仿宋" w:eastAsia="仿宋" w:cs="Arial"/>
                <w:sz w:val="30"/>
                <w:szCs w:val="3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8" w:type="dxa"/>
            <w:vAlign w:val="center"/>
          </w:tcPr>
          <w:p>
            <w:pPr>
              <w:jc w:val="center"/>
              <w:rPr>
                <w:rFonts w:ascii="仿宋" w:hAnsi="仿宋" w:eastAsia="仿宋" w:cs="Arial"/>
                <w:sz w:val="30"/>
                <w:szCs w:val="30"/>
              </w:rPr>
            </w:pPr>
          </w:p>
        </w:tc>
        <w:tc>
          <w:tcPr>
            <w:tcW w:w="1560" w:type="dxa"/>
            <w:vAlign w:val="center"/>
          </w:tcPr>
          <w:p>
            <w:pPr>
              <w:rPr>
                <w:rFonts w:ascii="仿宋" w:hAnsi="仿宋" w:eastAsia="仿宋" w:cs="Arial"/>
                <w:sz w:val="30"/>
                <w:szCs w:val="30"/>
              </w:rPr>
            </w:pPr>
          </w:p>
        </w:tc>
        <w:tc>
          <w:tcPr>
            <w:tcW w:w="2340" w:type="dxa"/>
          </w:tcPr>
          <w:p>
            <w:pPr>
              <w:rPr>
                <w:rFonts w:ascii="仿宋" w:hAnsi="仿宋" w:eastAsia="仿宋" w:cs="Arial"/>
                <w:sz w:val="30"/>
                <w:szCs w:val="30"/>
              </w:rPr>
            </w:pPr>
          </w:p>
        </w:tc>
        <w:tc>
          <w:tcPr>
            <w:tcW w:w="900" w:type="dxa"/>
            <w:vAlign w:val="center"/>
          </w:tcPr>
          <w:p>
            <w:pPr>
              <w:jc w:val="center"/>
              <w:rPr>
                <w:rFonts w:ascii="仿宋" w:hAnsi="仿宋" w:eastAsia="仿宋" w:cs="Arial"/>
                <w:sz w:val="30"/>
                <w:szCs w:val="30"/>
              </w:rPr>
            </w:pPr>
          </w:p>
        </w:tc>
        <w:tc>
          <w:tcPr>
            <w:tcW w:w="1440" w:type="dxa"/>
          </w:tcPr>
          <w:p>
            <w:pPr>
              <w:rPr>
                <w:rFonts w:ascii="仿宋" w:hAnsi="仿宋" w:eastAsia="仿宋" w:cs="Arial"/>
                <w:sz w:val="30"/>
                <w:szCs w:val="30"/>
              </w:rPr>
            </w:pPr>
          </w:p>
        </w:tc>
        <w:tc>
          <w:tcPr>
            <w:tcW w:w="900" w:type="dxa"/>
          </w:tcPr>
          <w:p>
            <w:pPr>
              <w:rPr>
                <w:rFonts w:ascii="仿宋" w:hAnsi="仿宋" w:eastAsia="仿宋" w:cs="Arial"/>
                <w:sz w:val="30"/>
                <w:szCs w:val="30"/>
              </w:rPr>
            </w:pPr>
          </w:p>
        </w:tc>
        <w:tc>
          <w:tcPr>
            <w:tcW w:w="900" w:type="dxa"/>
            <w:vAlign w:val="center"/>
          </w:tcPr>
          <w:p>
            <w:pPr>
              <w:rPr>
                <w:rFonts w:ascii="仿宋" w:hAnsi="仿宋" w:eastAsia="仿宋" w:cs="Arial"/>
                <w:sz w:val="30"/>
                <w:szCs w:val="3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8" w:type="dxa"/>
            <w:vAlign w:val="center"/>
          </w:tcPr>
          <w:p>
            <w:pPr>
              <w:rPr>
                <w:rFonts w:ascii="仿宋" w:hAnsi="仿宋" w:eastAsia="仿宋" w:cs="Arial"/>
                <w:sz w:val="30"/>
                <w:szCs w:val="30"/>
              </w:rPr>
            </w:pPr>
          </w:p>
        </w:tc>
        <w:tc>
          <w:tcPr>
            <w:tcW w:w="1560" w:type="dxa"/>
            <w:vAlign w:val="center"/>
          </w:tcPr>
          <w:p>
            <w:pPr>
              <w:rPr>
                <w:rFonts w:ascii="仿宋" w:hAnsi="仿宋" w:eastAsia="仿宋" w:cs="Arial"/>
                <w:sz w:val="30"/>
                <w:szCs w:val="30"/>
              </w:rPr>
            </w:pPr>
          </w:p>
        </w:tc>
        <w:tc>
          <w:tcPr>
            <w:tcW w:w="2340" w:type="dxa"/>
            <w:vAlign w:val="center"/>
          </w:tcPr>
          <w:p>
            <w:pPr>
              <w:rPr>
                <w:rFonts w:ascii="仿宋" w:hAnsi="仿宋" w:eastAsia="仿宋" w:cs="Arial"/>
                <w:sz w:val="30"/>
                <w:szCs w:val="30"/>
              </w:rPr>
            </w:pPr>
          </w:p>
        </w:tc>
        <w:tc>
          <w:tcPr>
            <w:tcW w:w="900" w:type="dxa"/>
            <w:vAlign w:val="center"/>
          </w:tcPr>
          <w:p>
            <w:pPr>
              <w:jc w:val="center"/>
              <w:rPr>
                <w:rFonts w:ascii="仿宋" w:hAnsi="仿宋" w:eastAsia="仿宋" w:cs="Arial"/>
                <w:sz w:val="30"/>
                <w:szCs w:val="30"/>
              </w:rPr>
            </w:pPr>
          </w:p>
        </w:tc>
        <w:tc>
          <w:tcPr>
            <w:tcW w:w="1440" w:type="dxa"/>
          </w:tcPr>
          <w:p>
            <w:pPr>
              <w:rPr>
                <w:rFonts w:ascii="仿宋" w:hAnsi="仿宋" w:eastAsia="仿宋" w:cs="Arial"/>
                <w:sz w:val="30"/>
                <w:szCs w:val="30"/>
              </w:rPr>
            </w:pPr>
          </w:p>
        </w:tc>
        <w:tc>
          <w:tcPr>
            <w:tcW w:w="900" w:type="dxa"/>
          </w:tcPr>
          <w:p>
            <w:pPr>
              <w:rPr>
                <w:rFonts w:ascii="仿宋" w:hAnsi="仿宋" w:eastAsia="仿宋" w:cs="Arial"/>
                <w:sz w:val="30"/>
                <w:szCs w:val="30"/>
              </w:rPr>
            </w:pPr>
          </w:p>
        </w:tc>
        <w:tc>
          <w:tcPr>
            <w:tcW w:w="900" w:type="dxa"/>
            <w:vAlign w:val="center"/>
          </w:tcPr>
          <w:p>
            <w:pPr>
              <w:rPr>
                <w:rFonts w:ascii="仿宋" w:hAnsi="仿宋" w:eastAsia="仿宋" w:cs="Arial"/>
                <w:sz w:val="30"/>
                <w:szCs w:val="3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8" w:type="dxa"/>
            <w:vAlign w:val="center"/>
          </w:tcPr>
          <w:p>
            <w:pPr>
              <w:jc w:val="center"/>
              <w:rPr>
                <w:rFonts w:ascii="仿宋" w:hAnsi="仿宋" w:eastAsia="仿宋" w:cs="Arial"/>
                <w:sz w:val="30"/>
                <w:szCs w:val="30"/>
              </w:rPr>
            </w:pPr>
          </w:p>
        </w:tc>
        <w:tc>
          <w:tcPr>
            <w:tcW w:w="1560" w:type="dxa"/>
            <w:vAlign w:val="center"/>
          </w:tcPr>
          <w:p>
            <w:pPr>
              <w:rPr>
                <w:rFonts w:ascii="仿宋" w:hAnsi="仿宋" w:eastAsia="仿宋" w:cs="Arial"/>
                <w:sz w:val="30"/>
                <w:szCs w:val="30"/>
              </w:rPr>
            </w:pPr>
          </w:p>
        </w:tc>
        <w:tc>
          <w:tcPr>
            <w:tcW w:w="2340" w:type="dxa"/>
          </w:tcPr>
          <w:p>
            <w:pPr>
              <w:rPr>
                <w:rFonts w:ascii="仿宋" w:hAnsi="仿宋" w:eastAsia="仿宋" w:cs="Arial"/>
                <w:sz w:val="30"/>
                <w:szCs w:val="30"/>
              </w:rPr>
            </w:pPr>
          </w:p>
        </w:tc>
        <w:tc>
          <w:tcPr>
            <w:tcW w:w="900" w:type="dxa"/>
            <w:vAlign w:val="center"/>
          </w:tcPr>
          <w:p>
            <w:pPr>
              <w:jc w:val="center"/>
              <w:rPr>
                <w:rFonts w:ascii="仿宋" w:hAnsi="仿宋" w:eastAsia="仿宋" w:cs="Arial"/>
                <w:sz w:val="30"/>
                <w:szCs w:val="30"/>
              </w:rPr>
            </w:pPr>
          </w:p>
        </w:tc>
        <w:tc>
          <w:tcPr>
            <w:tcW w:w="1440" w:type="dxa"/>
          </w:tcPr>
          <w:p>
            <w:pPr>
              <w:rPr>
                <w:rFonts w:ascii="仿宋" w:hAnsi="仿宋" w:eastAsia="仿宋" w:cs="Arial"/>
                <w:sz w:val="30"/>
                <w:szCs w:val="30"/>
              </w:rPr>
            </w:pPr>
          </w:p>
        </w:tc>
        <w:tc>
          <w:tcPr>
            <w:tcW w:w="900" w:type="dxa"/>
          </w:tcPr>
          <w:p>
            <w:pPr>
              <w:rPr>
                <w:rFonts w:ascii="仿宋" w:hAnsi="仿宋" w:eastAsia="仿宋" w:cs="Arial"/>
                <w:sz w:val="30"/>
                <w:szCs w:val="30"/>
              </w:rPr>
            </w:pPr>
          </w:p>
        </w:tc>
        <w:tc>
          <w:tcPr>
            <w:tcW w:w="900" w:type="dxa"/>
            <w:vAlign w:val="center"/>
          </w:tcPr>
          <w:p>
            <w:pPr>
              <w:rPr>
                <w:rFonts w:ascii="仿宋" w:hAnsi="仿宋" w:eastAsia="仿宋" w:cs="Arial"/>
                <w:sz w:val="30"/>
                <w:szCs w:val="3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8" w:type="dxa"/>
            <w:vAlign w:val="center"/>
          </w:tcPr>
          <w:p>
            <w:pPr>
              <w:rPr>
                <w:rFonts w:ascii="仿宋" w:hAnsi="仿宋" w:eastAsia="仿宋" w:cs="Arial"/>
                <w:sz w:val="30"/>
                <w:szCs w:val="30"/>
              </w:rPr>
            </w:pPr>
          </w:p>
        </w:tc>
        <w:tc>
          <w:tcPr>
            <w:tcW w:w="1560" w:type="dxa"/>
            <w:vAlign w:val="center"/>
          </w:tcPr>
          <w:p>
            <w:pPr>
              <w:rPr>
                <w:rFonts w:ascii="仿宋" w:hAnsi="仿宋" w:eastAsia="仿宋" w:cs="Arial"/>
                <w:sz w:val="30"/>
                <w:szCs w:val="30"/>
              </w:rPr>
            </w:pPr>
          </w:p>
        </w:tc>
        <w:tc>
          <w:tcPr>
            <w:tcW w:w="2340" w:type="dxa"/>
          </w:tcPr>
          <w:p>
            <w:pPr>
              <w:rPr>
                <w:rFonts w:ascii="仿宋" w:hAnsi="仿宋" w:eastAsia="仿宋" w:cs="Arial"/>
                <w:sz w:val="30"/>
                <w:szCs w:val="30"/>
              </w:rPr>
            </w:pPr>
          </w:p>
        </w:tc>
        <w:tc>
          <w:tcPr>
            <w:tcW w:w="900" w:type="dxa"/>
            <w:vAlign w:val="center"/>
          </w:tcPr>
          <w:p>
            <w:pPr>
              <w:jc w:val="center"/>
              <w:rPr>
                <w:rFonts w:ascii="仿宋" w:hAnsi="仿宋" w:eastAsia="仿宋" w:cs="Arial"/>
                <w:sz w:val="30"/>
                <w:szCs w:val="30"/>
              </w:rPr>
            </w:pPr>
          </w:p>
        </w:tc>
        <w:tc>
          <w:tcPr>
            <w:tcW w:w="1440" w:type="dxa"/>
          </w:tcPr>
          <w:p>
            <w:pPr>
              <w:rPr>
                <w:rFonts w:ascii="仿宋" w:hAnsi="仿宋" w:eastAsia="仿宋" w:cs="Arial"/>
                <w:sz w:val="30"/>
                <w:szCs w:val="30"/>
              </w:rPr>
            </w:pPr>
          </w:p>
        </w:tc>
        <w:tc>
          <w:tcPr>
            <w:tcW w:w="900" w:type="dxa"/>
          </w:tcPr>
          <w:p>
            <w:pPr>
              <w:rPr>
                <w:rFonts w:ascii="仿宋" w:hAnsi="仿宋" w:eastAsia="仿宋" w:cs="Arial"/>
                <w:sz w:val="30"/>
                <w:szCs w:val="30"/>
              </w:rPr>
            </w:pPr>
          </w:p>
        </w:tc>
        <w:tc>
          <w:tcPr>
            <w:tcW w:w="900" w:type="dxa"/>
            <w:vAlign w:val="center"/>
          </w:tcPr>
          <w:p>
            <w:pPr>
              <w:rPr>
                <w:rFonts w:ascii="仿宋" w:hAnsi="仿宋" w:eastAsia="仿宋" w:cs="Arial"/>
                <w:sz w:val="30"/>
                <w:szCs w:val="3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8" w:type="dxa"/>
            <w:vAlign w:val="center"/>
          </w:tcPr>
          <w:p>
            <w:pPr>
              <w:jc w:val="center"/>
              <w:rPr>
                <w:rFonts w:ascii="仿宋" w:hAnsi="仿宋" w:eastAsia="仿宋" w:cs="Arial"/>
                <w:sz w:val="30"/>
                <w:szCs w:val="30"/>
              </w:rPr>
            </w:pPr>
          </w:p>
        </w:tc>
        <w:tc>
          <w:tcPr>
            <w:tcW w:w="1560" w:type="dxa"/>
            <w:vAlign w:val="center"/>
          </w:tcPr>
          <w:p>
            <w:pPr>
              <w:rPr>
                <w:rFonts w:ascii="仿宋" w:hAnsi="仿宋" w:eastAsia="仿宋" w:cs="Arial"/>
                <w:sz w:val="30"/>
                <w:szCs w:val="30"/>
              </w:rPr>
            </w:pPr>
          </w:p>
        </w:tc>
        <w:tc>
          <w:tcPr>
            <w:tcW w:w="2340" w:type="dxa"/>
          </w:tcPr>
          <w:p>
            <w:pPr>
              <w:rPr>
                <w:rFonts w:ascii="仿宋" w:hAnsi="仿宋" w:eastAsia="仿宋" w:cs="Arial"/>
                <w:sz w:val="30"/>
                <w:szCs w:val="30"/>
              </w:rPr>
            </w:pPr>
          </w:p>
        </w:tc>
        <w:tc>
          <w:tcPr>
            <w:tcW w:w="900" w:type="dxa"/>
            <w:vAlign w:val="center"/>
          </w:tcPr>
          <w:p>
            <w:pPr>
              <w:jc w:val="center"/>
              <w:rPr>
                <w:rFonts w:ascii="仿宋" w:hAnsi="仿宋" w:eastAsia="仿宋" w:cs="Arial"/>
                <w:sz w:val="30"/>
                <w:szCs w:val="30"/>
              </w:rPr>
            </w:pPr>
          </w:p>
        </w:tc>
        <w:tc>
          <w:tcPr>
            <w:tcW w:w="1440" w:type="dxa"/>
          </w:tcPr>
          <w:p>
            <w:pPr>
              <w:rPr>
                <w:rFonts w:ascii="仿宋" w:hAnsi="仿宋" w:eastAsia="仿宋" w:cs="Arial"/>
                <w:sz w:val="30"/>
                <w:szCs w:val="30"/>
              </w:rPr>
            </w:pPr>
          </w:p>
        </w:tc>
        <w:tc>
          <w:tcPr>
            <w:tcW w:w="900" w:type="dxa"/>
          </w:tcPr>
          <w:p>
            <w:pPr>
              <w:rPr>
                <w:rFonts w:ascii="仿宋" w:hAnsi="仿宋" w:eastAsia="仿宋" w:cs="Arial"/>
                <w:sz w:val="30"/>
                <w:szCs w:val="30"/>
              </w:rPr>
            </w:pPr>
          </w:p>
        </w:tc>
        <w:tc>
          <w:tcPr>
            <w:tcW w:w="900" w:type="dxa"/>
            <w:vAlign w:val="center"/>
          </w:tcPr>
          <w:p>
            <w:pPr>
              <w:rPr>
                <w:rFonts w:ascii="仿宋" w:hAnsi="仿宋" w:eastAsia="仿宋" w:cs="Arial"/>
                <w:sz w:val="30"/>
                <w:szCs w:val="3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8" w:type="dxa"/>
            <w:vAlign w:val="center"/>
          </w:tcPr>
          <w:p>
            <w:pPr>
              <w:jc w:val="center"/>
              <w:rPr>
                <w:rFonts w:ascii="仿宋" w:hAnsi="仿宋" w:eastAsia="仿宋" w:cs="Arial"/>
                <w:sz w:val="30"/>
                <w:szCs w:val="30"/>
              </w:rPr>
            </w:pPr>
          </w:p>
        </w:tc>
        <w:tc>
          <w:tcPr>
            <w:tcW w:w="1560" w:type="dxa"/>
            <w:vAlign w:val="center"/>
          </w:tcPr>
          <w:p>
            <w:pPr>
              <w:rPr>
                <w:rFonts w:ascii="仿宋" w:hAnsi="仿宋" w:eastAsia="仿宋" w:cs="Arial"/>
                <w:sz w:val="30"/>
                <w:szCs w:val="30"/>
              </w:rPr>
            </w:pPr>
          </w:p>
        </w:tc>
        <w:tc>
          <w:tcPr>
            <w:tcW w:w="2340" w:type="dxa"/>
          </w:tcPr>
          <w:p>
            <w:pPr>
              <w:rPr>
                <w:rFonts w:ascii="仿宋" w:hAnsi="仿宋" w:eastAsia="仿宋" w:cs="Arial"/>
                <w:sz w:val="30"/>
                <w:szCs w:val="30"/>
              </w:rPr>
            </w:pPr>
          </w:p>
        </w:tc>
        <w:tc>
          <w:tcPr>
            <w:tcW w:w="900" w:type="dxa"/>
            <w:vAlign w:val="center"/>
          </w:tcPr>
          <w:p>
            <w:pPr>
              <w:jc w:val="center"/>
              <w:rPr>
                <w:rFonts w:ascii="仿宋" w:hAnsi="仿宋" w:eastAsia="仿宋" w:cs="Arial"/>
                <w:sz w:val="30"/>
                <w:szCs w:val="30"/>
              </w:rPr>
            </w:pPr>
          </w:p>
        </w:tc>
        <w:tc>
          <w:tcPr>
            <w:tcW w:w="1440" w:type="dxa"/>
          </w:tcPr>
          <w:p>
            <w:pPr>
              <w:rPr>
                <w:rFonts w:ascii="仿宋" w:hAnsi="仿宋" w:eastAsia="仿宋" w:cs="Arial"/>
                <w:sz w:val="30"/>
                <w:szCs w:val="30"/>
              </w:rPr>
            </w:pPr>
          </w:p>
        </w:tc>
        <w:tc>
          <w:tcPr>
            <w:tcW w:w="900" w:type="dxa"/>
          </w:tcPr>
          <w:p>
            <w:pPr>
              <w:rPr>
                <w:rFonts w:ascii="仿宋" w:hAnsi="仿宋" w:eastAsia="仿宋" w:cs="Arial"/>
                <w:sz w:val="30"/>
                <w:szCs w:val="30"/>
              </w:rPr>
            </w:pPr>
          </w:p>
        </w:tc>
        <w:tc>
          <w:tcPr>
            <w:tcW w:w="900" w:type="dxa"/>
            <w:vAlign w:val="center"/>
          </w:tcPr>
          <w:p>
            <w:pPr>
              <w:rPr>
                <w:rFonts w:ascii="仿宋" w:hAnsi="仿宋" w:eastAsia="仿宋" w:cs="Arial"/>
                <w:sz w:val="30"/>
                <w:szCs w:val="3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8" w:type="dxa"/>
            <w:vAlign w:val="center"/>
          </w:tcPr>
          <w:p>
            <w:pPr>
              <w:jc w:val="center"/>
              <w:rPr>
                <w:rFonts w:ascii="仿宋" w:hAnsi="仿宋" w:eastAsia="仿宋" w:cs="Arial"/>
                <w:sz w:val="30"/>
                <w:szCs w:val="30"/>
              </w:rPr>
            </w:pPr>
          </w:p>
        </w:tc>
        <w:tc>
          <w:tcPr>
            <w:tcW w:w="1560" w:type="dxa"/>
            <w:vAlign w:val="center"/>
          </w:tcPr>
          <w:p>
            <w:pPr>
              <w:rPr>
                <w:rFonts w:ascii="仿宋" w:hAnsi="仿宋" w:eastAsia="仿宋" w:cs="Arial"/>
                <w:sz w:val="30"/>
                <w:szCs w:val="30"/>
              </w:rPr>
            </w:pPr>
          </w:p>
        </w:tc>
        <w:tc>
          <w:tcPr>
            <w:tcW w:w="2340" w:type="dxa"/>
          </w:tcPr>
          <w:p>
            <w:pPr>
              <w:rPr>
                <w:rFonts w:ascii="仿宋" w:hAnsi="仿宋" w:eastAsia="仿宋" w:cs="Arial"/>
                <w:sz w:val="30"/>
                <w:szCs w:val="30"/>
              </w:rPr>
            </w:pPr>
          </w:p>
        </w:tc>
        <w:tc>
          <w:tcPr>
            <w:tcW w:w="900" w:type="dxa"/>
            <w:vAlign w:val="center"/>
          </w:tcPr>
          <w:p>
            <w:pPr>
              <w:jc w:val="center"/>
              <w:rPr>
                <w:rFonts w:ascii="仿宋" w:hAnsi="仿宋" w:eastAsia="仿宋" w:cs="Arial"/>
                <w:sz w:val="30"/>
                <w:szCs w:val="30"/>
              </w:rPr>
            </w:pPr>
          </w:p>
        </w:tc>
        <w:tc>
          <w:tcPr>
            <w:tcW w:w="1440" w:type="dxa"/>
          </w:tcPr>
          <w:p>
            <w:pPr>
              <w:rPr>
                <w:rFonts w:ascii="仿宋" w:hAnsi="仿宋" w:eastAsia="仿宋" w:cs="Arial"/>
                <w:sz w:val="30"/>
                <w:szCs w:val="30"/>
              </w:rPr>
            </w:pPr>
          </w:p>
        </w:tc>
        <w:tc>
          <w:tcPr>
            <w:tcW w:w="900" w:type="dxa"/>
          </w:tcPr>
          <w:p>
            <w:pPr>
              <w:rPr>
                <w:rFonts w:ascii="仿宋" w:hAnsi="仿宋" w:eastAsia="仿宋" w:cs="Arial"/>
                <w:sz w:val="30"/>
                <w:szCs w:val="30"/>
              </w:rPr>
            </w:pPr>
          </w:p>
        </w:tc>
        <w:tc>
          <w:tcPr>
            <w:tcW w:w="900" w:type="dxa"/>
            <w:vAlign w:val="center"/>
          </w:tcPr>
          <w:p>
            <w:pPr>
              <w:rPr>
                <w:rFonts w:ascii="仿宋" w:hAnsi="仿宋" w:eastAsia="仿宋" w:cs="Arial"/>
                <w:sz w:val="30"/>
                <w:szCs w:val="3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8" w:type="dxa"/>
            <w:vAlign w:val="center"/>
          </w:tcPr>
          <w:p>
            <w:pPr>
              <w:jc w:val="center"/>
              <w:rPr>
                <w:rFonts w:ascii="仿宋" w:hAnsi="仿宋" w:eastAsia="仿宋" w:cs="Arial"/>
                <w:sz w:val="30"/>
                <w:szCs w:val="30"/>
              </w:rPr>
            </w:pPr>
          </w:p>
        </w:tc>
        <w:tc>
          <w:tcPr>
            <w:tcW w:w="1560" w:type="dxa"/>
            <w:vAlign w:val="center"/>
          </w:tcPr>
          <w:p>
            <w:pPr>
              <w:rPr>
                <w:rFonts w:ascii="仿宋" w:hAnsi="仿宋" w:eastAsia="仿宋" w:cs="Arial"/>
                <w:sz w:val="30"/>
                <w:szCs w:val="30"/>
              </w:rPr>
            </w:pPr>
          </w:p>
        </w:tc>
        <w:tc>
          <w:tcPr>
            <w:tcW w:w="2340" w:type="dxa"/>
            <w:vAlign w:val="center"/>
          </w:tcPr>
          <w:p>
            <w:pPr>
              <w:rPr>
                <w:rFonts w:ascii="仿宋" w:hAnsi="仿宋" w:eastAsia="仿宋" w:cs="Arial"/>
                <w:sz w:val="30"/>
                <w:szCs w:val="30"/>
              </w:rPr>
            </w:pPr>
          </w:p>
        </w:tc>
        <w:tc>
          <w:tcPr>
            <w:tcW w:w="900" w:type="dxa"/>
            <w:vAlign w:val="center"/>
          </w:tcPr>
          <w:p>
            <w:pPr>
              <w:jc w:val="center"/>
              <w:rPr>
                <w:rFonts w:ascii="仿宋" w:hAnsi="仿宋" w:eastAsia="仿宋" w:cs="Arial"/>
                <w:sz w:val="30"/>
                <w:szCs w:val="30"/>
              </w:rPr>
            </w:pPr>
          </w:p>
        </w:tc>
        <w:tc>
          <w:tcPr>
            <w:tcW w:w="1440" w:type="dxa"/>
          </w:tcPr>
          <w:p>
            <w:pPr>
              <w:rPr>
                <w:rFonts w:ascii="仿宋" w:hAnsi="仿宋" w:eastAsia="仿宋" w:cs="Arial"/>
                <w:sz w:val="30"/>
                <w:szCs w:val="30"/>
              </w:rPr>
            </w:pPr>
          </w:p>
        </w:tc>
        <w:tc>
          <w:tcPr>
            <w:tcW w:w="900" w:type="dxa"/>
          </w:tcPr>
          <w:p>
            <w:pPr>
              <w:rPr>
                <w:rFonts w:ascii="仿宋" w:hAnsi="仿宋" w:eastAsia="仿宋" w:cs="Arial"/>
                <w:sz w:val="30"/>
                <w:szCs w:val="30"/>
              </w:rPr>
            </w:pPr>
          </w:p>
        </w:tc>
        <w:tc>
          <w:tcPr>
            <w:tcW w:w="900" w:type="dxa"/>
            <w:vAlign w:val="center"/>
          </w:tcPr>
          <w:p>
            <w:pPr>
              <w:rPr>
                <w:rFonts w:ascii="仿宋" w:hAnsi="仿宋" w:eastAsia="仿宋" w:cs="Arial"/>
                <w:sz w:val="30"/>
                <w:szCs w:val="30"/>
              </w:rPr>
            </w:pPr>
          </w:p>
        </w:tc>
      </w:tr>
    </w:tbl>
    <w:p>
      <w:pPr>
        <w:tabs>
          <w:tab w:val="left" w:pos="1815"/>
        </w:tabs>
        <w:rPr>
          <w:rFonts w:ascii="仿宋" w:hAnsi="仿宋" w:eastAsia="仿宋" w:cs="Arial"/>
          <w:sz w:val="30"/>
          <w:szCs w:val="30"/>
        </w:rPr>
      </w:pPr>
      <w:r>
        <w:rPr>
          <w:rFonts w:ascii="仿宋" w:hAnsi="仿宋" w:eastAsia="仿宋" w:cs="Arial"/>
          <w:sz w:val="30"/>
          <w:szCs w:val="30"/>
        </w:rPr>
        <w:t>注意：1、</w:t>
      </w:r>
      <w:r>
        <w:rPr>
          <w:rFonts w:hint="eastAsia" w:ascii="仿宋" w:hAnsi="仿宋" w:eastAsia="仿宋" w:cs="Arial"/>
          <w:sz w:val="30"/>
          <w:szCs w:val="30"/>
        </w:rPr>
        <w:t>供应商必须将自己所投产品或服务真实、准确地填入“供应商填写”栏中。</w:t>
      </w:r>
    </w:p>
    <w:p>
      <w:pPr>
        <w:tabs>
          <w:tab w:val="left" w:pos="1815"/>
        </w:tabs>
        <w:rPr>
          <w:rFonts w:ascii="仿宋" w:hAnsi="仿宋" w:eastAsia="仿宋" w:cs="Arial"/>
          <w:sz w:val="30"/>
          <w:szCs w:val="30"/>
        </w:rPr>
      </w:pPr>
      <w:r>
        <w:rPr>
          <w:rFonts w:ascii="仿宋" w:hAnsi="仿宋" w:eastAsia="仿宋" w:cs="Arial"/>
          <w:sz w:val="30"/>
          <w:szCs w:val="30"/>
        </w:rPr>
        <w:t>2、</w:t>
      </w:r>
      <w:r>
        <w:rPr>
          <w:rFonts w:hint="eastAsia" w:ascii="仿宋" w:hAnsi="仿宋" w:eastAsia="仿宋" w:cs="Arial"/>
          <w:sz w:val="30"/>
          <w:szCs w:val="30"/>
        </w:rPr>
        <w:t>供应商</w:t>
      </w:r>
      <w:r>
        <w:rPr>
          <w:rFonts w:ascii="仿宋" w:hAnsi="仿宋" w:eastAsia="仿宋" w:cs="Arial"/>
          <w:sz w:val="30"/>
          <w:szCs w:val="30"/>
        </w:rPr>
        <w:t>必须根据自己所投产品与“</w:t>
      </w:r>
      <w:r>
        <w:rPr>
          <w:rFonts w:hint="eastAsia" w:ascii="仿宋" w:hAnsi="仿宋" w:eastAsia="仿宋" w:cs="Arial"/>
          <w:sz w:val="30"/>
          <w:szCs w:val="30"/>
        </w:rPr>
        <w:t>询价文件要求</w:t>
      </w:r>
      <w:r>
        <w:rPr>
          <w:rFonts w:ascii="仿宋" w:hAnsi="仿宋" w:eastAsia="仿宋" w:cs="Arial"/>
          <w:sz w:val="30"/>
          <w:szCs w:val="30"/>
        </w:rPr>
        <w:t>”的差异情况，实事求是地填写“响应情况”（优于、满足、不满足），并将这些差异内容用加粗的字体显示出来。</w:t>
      </w:r>
    </w:p>
    <w:p>
      <w:pPr>
        <w:tabs>
          <w:tab w:val="left" w:pos="1815"/>
        </w:tabs>
        <w:rPr>
          <w:rFonts w:ascii="宋体" w:hAnsi="宋体" w:cs="Arial"/>
          <w:sz w:val="28"/>
          <w:szCs w:val="28"/>
        </w:rPr>
      </w:pPr>
      <w:r>
        <w:rPr>
          <w:rFonts w:ascii="宋体" w:hAnsi="宋体" w:cs="Arial"/>
          <w:sz w:val="28"/>
          <w:szCs w:val="28"/>
        </w:rPr>
        <w:br w:type="page"/>
      </w:r>
    </w:p>
    <w:p>
      <w:pPr>
        <w:spacing w:line="420" w:lineRule="exact"/>
        <w:jc w:val="center"/>
        <w:outlineLvl w:val="0"/>
        <w:rPr>
          <w:rFonts w:ascii="方正宋黑简体" w:hAnsi="宋体" w:eastAsia="方正宋黑简体" w:cs="黑体"/>
          <w:b/>
          <w:bCs/>
          <w:sz w:val="36"/>
          <w:szCs w:val="36"/>
        </w:rPr>
      </w:pPr>
      <w:bookmarkStart w:id="51" w:name="_Toc466549698"/>
      <w:bookmarkStart w:id="52" w:name="_Toc22062"/>
      <w:r>
        <w:rPr>
          <w:rFonts w:hint="eastAsia" w:ascii="方正宋黑简体" w:hAnsi="宋体" w:eastAsia="方正宋黑简体" w:cs="黑体"/>
          <w:b/>
          <w:bCs/>
          <w:sz w:val="36"/>
          <w:szCs w:val="36"/>
        </w:rPr>
        <w:t>六、资格证明材料</w:t>
      </w:r>
      <w:bookmarkEnd w:id="51"/>
      <w:bookmarkEnd w:id="52"/>
    </w:p>
    <w:p>
      <w:pPr>
        <w:autoSpaceDE w:val="0"/>
        <w:autoSpaceDN w:val="0"/>
        <w:adjustRightInd w:val="0"/>
        <w:jc w:val="center"/>
        <w:rPr>
          <w:rFonts w:ascii="仿宋" w:hAnsi="仿宋" w:eastAsia="仿宋" w:cs="Arial"/>
          <w:sz w:val="30"/>
          <w:szCs w:val="30"/>
        </w:rPr>
      </w:pPr>
    </w:p>
    <w:p>
      <w:pPr>
        <w:autoSpaceDE w:val="0"/>
        <w:autoSpaceDN w:val="0"/>
        <w:adjustRightInd w:val="0"/>
        <w:jc w:val="center"/>
        <w:outlineLvl w:val="0"/>
        <w:rPr>
          <w:rFonts w:ascii="仿宋" w:hAnsi="仿宋" w:eastAsia="仿宋" w:cs="Arial"/>
          <w:sz w:val="30"/>
          <w:szCs w:val="30"/>
        </w:rPr>
      </w:pPr>
      <w:bookmarkStart w:id="53" w:name="_Toc31175"/>
      <w:bookmarkStart w:id="54" w:name="_Toc31500"/>
      <w:bookmarkStart w:id="55" w:name="_Toc11374"/>
      <w:r>
        <w:rPr>
          <w:rFonts w:hint="eastAsia" w:ascii="仿宋" w:hAnsi="仿宋" w:eastAsia="仿宋" w:cs="Arial"/>
          <w:sz w:val="30"/>
          <w:szCs w:val="30"/>
        </w:rPr>
        <w:t>（询价文件规定资格审查材料及采购需求中须提供的证明、证件材料的复印件）</w:t>
      </w:r>
      <w:bookmarkEnd w:id="53"/>
      <w:bookmarkEnd w:id="54"/>
      <w:bookmarkEnd w:id="55"/>
    </w:p>
    <w:p>
      <w:pPr>
        <w:autoSpaceDE w:val="0"/>
        <w:autoSpaceDN w:val="0"/>
        <w:adjustRightInd w:val="0"/>
        <w:jc w:val="center"/>
        <w:rPr>
          <w:rFonts w:ascii="仿宋" w:hAnsi="仿宋" w:eastAsia="仿宋" w:cs="Arial"/>
          <w:sz w:val="30"/>
          <w:szCs w:val="30"/>
        </w:rPr>
      </w:pPr>
    </w:p>
    <w:p>
      <w:pPr>
        <w:autoSpaceDE w:val="0"/>
        <w:autoSpaceDN w:val="0"/>
        <w:adjustRightInd w:val="0"/>
        <w:jc w:val="center"/>
        <w:rPr>
          <w:rFonts w:ascii="仿宋" w:hAnsi="仿宋" w:eastAsia="仿宋" w:cs="Arial"/>
          <w:sz w:val="30"/>
          <w:szCs w:val="30"/>
        </w:rPr>
      </w:pPr>
    </w:p>
    <w:p>
      <w:pPr>
        <w:autoSpaceDE w:val="0"/>
        <w:autoSpaceDN w:val="0"/>
        <w:adjustRightInd w:val="0"/>
        <w:jc w:val="center"/>
        <w:rPr>
          <w:rFonts w:ascii="宋体" w:hAnsi="宋体" w:cs="仿宋_GB2312"/>
          <w:kern w:val="0"/>
          <w:sz w:val="28"/>
          <w:szCs w:val="28"/>
        </w:rPr>
      </w:pPr>
    </w:p>
    <w:p>
      <w:pPr>
        <w:autoSpaceDE w:val="0"/>
        <w:autoSpaceDN w:val="0"/>
        <w:adjustRightInd w:val="0"/>
        <w:jc w:val="center"/>
        <w:rPr>
          <w:rFonts w:ascii="宋体" w:hAnsi="宋体" w:cs="仿宋_GB2312"/>
          <w:kern w:val="0"/>
          <w:sz w:val="28"/>
          <w:szCs w:val="28"/>
        </w:rPr>
      </w:pPr>
    </w:p>
    <w:p>
      <w:pPr>
        <w:autoSpaceDE w:val="0"/>
        <w:autoSpaceDN w:val="0"/>
        <w:adjustRightInd w:val="0"/>
        <w:jc w:val="center"/>
        <w:rPr>
          <w:rFonts w:ascii="宋体" w:hAnsi="宋体" w:cs="仿宋_GB2312"/>
          <w:kern w:val="0"/>
          <w:sz w:val="28"/>
          <w:szCs w:val="28"/>
        </w:rPr>
      </w:pPr>
    </w:p>
    <w:p>
      <w:pPr>
        <w:autoSpaceDE w:val="0"/>
        <w:autoSpaceDN w:val="0"/>
        <w:adjustRightInd w:val="0"/>
        <w:jc w:val="center"/>
        <w:rPr>
          <w:rFonts w:ascii="宋体" w:hAnsi="宋体" w:cs="仿宋_GB2312"/>
          <w:kern w:val="0"/>
          <w:sz w:val="28"/>
          <w:szCs w:val="28"/>
        </w:rPr>
      </w:pPr>
    </w:p>
    <w:p>
      <w:pPr>
        <w:autoSpaceDE w:val="0"/>
        <w:autoSpaceDN w:val="0"/>
        <w:adjustRightInd w:val="0"/>
        <w:jc w:val="center"/>
        <w:rPr>
          <w:rFonts w:ascii="宋体" w:hAnsi="宋体" w:cs="仿宋_GB2312"/>
          <w:kern w:val="0"/>
          <w:sz w:val="28"/>
          <w:szCs w:val="28"/>
        </w:rPr>
      </w:pPr>
    </w:p>
    <w:p>
      <w:pPr>
        <w:autoSpaceDE w:val="0"/>
        <w:autoSpaceDN w:val="0"/>
        <w:adjustRightInd w:val="0"/>
        <w:jc w:val="center"/>
        <w:rPr>
          <w:rFonts w:ascii="宋体" w:hAnsi="宋体" w:cs="仿宋_GB2312"/>
          <w:kern w:val="0"/>
          <w:sz w:val="28"/>
          <w:szCs w:val="28"/>
        </w:rPr>
      </w:pPr>
    </w:p>
    <w:p>
      <w:pPr>
        <w:autoSpaceDE w:val="0"/>
        <w:autoSpaceDN w:val="0"/>
        <w:adjustRightInd w:val="0"/>
        <w:jc w:val="center"/>
        <w:rPr>
          <w:rFonts w:ascii="宋体" w:hAnsi="宋体" w:cs="仿宋_GB2312"/>
          <w:kern w:val="0"/>
          <w:sz w:val="28"/>
          <w:szCs w:val="28"/>
        </w:rPr>
      </w:pPr>
    </w:p>
    <w:p>
      <w:pPr>
        <w:autoSpaceDE w:val="0"/>
        <w:autoSpaceDN w:val="0"/>
        <w:adjustRightInd w:val="0"/>
        <w:jc w:val="center"/>
        <w:rPr>
          <w:rFonts w:ascii="宋体" w:hAnsi="宋体" w:cs="仿宋_GB2312"/>
          <w:kern w:val="0"/>
          <w:sz w:val="28"/>
          <w:szCs w:val="28"/>
        </w:rPr>
      </w:pPr>
    </w:p>
    <w:p>
      <w:pPr>
        <w:autoSpaceDE w:val="0"/>
        <w:autoSpaceDN w:val="0"/>
        <w:adjustRightInd w:val="0"/>
        <w:jc w:val="center"/>
        <w:rPr>
          <w:rFonts w:ascii="宋体" w:hAnsi="宋体" w:cs="仿宋_GB2312"/>
          <w:kern w:val="0"/>
          <w:sz w:val="28"/>
          <w:szCs w:val="28"/>
        </w:rPr>
      </w:pPr>
    </w:p>
    <w:p>
      <w:pPr>
        <w:autoSpaceDE w:val="0"/>
        <w:autoSpaceDN w:val="0"/>
        <w:adjustRightInd w:val="0"/>
        <w:jc w:val="center"/>
        <w:rPr>
          <w:rFonts w:ascii="宋体" w:hAnsi="宋体" w:cs="仿宋_GB2312"/>
          <w:kern w:val="0"/>
          <w:sz w:val="28"/>
          <w:szCs w:val="28"/>
        </w:rPr>
      </w:pPr>
    </w:p>
    <w:p>
      <w:pPr>
        <w:autoSpaceDE w:val="0"/>
        <w:autoSpaceDN w:val="0"/>
        <w:adjustRightInd w:val="0"/>
        <w:jc w:val="center"/>
        <w:rPr>
          <w:rFonts w:ascii="宋体" w:hAnsi="宋体" w:cs="仿宋_GB2312"/>
          <w:kern w:val="0"/>
          <w:sz w:val="28"/>
          <w:szCs w:val="28"/>
        </w:rPr>
      </w:pPr>
    </w:p>
    <w:p>
      <w:pPr>
        <w:autoSpaceDE w:val="0"/>
        <w:autoSpaceDN w:val="0"/>
        <w:adjustRightInd w:val="0"/>
        <w:jc w:val="center"/>
        <w:rPr>
          <w:rFonts w:ascii="宋体" w:hAnsi="宋体" w:cs="仿宋_GB2312"/>
          <w:kern w:val="0"/>
          <w:sz w:val="28"/>
          <w:szCs w:val="28"/>
        </w:rPr>
      </w:pPr>
    </w:p>
    <w:p>
      <w:pPr>
        <w:autoSpaceDE w:val="0"/>
        <w:autoSpaceDN w:val="0"/>
        <w:adjustRightInd w:val="0"/>
        <w:jc w:val="center"/>
        <w:rPr>
          <w:rFonts w:ascii="宋体" w:hAnsi="宋体" w:cs="仿宋_GB2312"/>
          <w:kern w:val="0"/>
          <w:sz w:val="28"/>
          <w:szCs w:val="28"/>
        </w:rPr>
      </w:pPr>
    </w:p>
    <w:p>
      <w:pPr>
        <w:autoSpaceDE w:val="0"/>
        <w:autoSpaceDN w:val="0"/>
        <w:adjustRightInd w:val="0"/>
        <w:jc w:val="center"/>
        <w:rPr>
          <w:rFonts w:ascii="宋体" w:hAnsi="宋体" w:cs="仿宋_GB2312"/>
          <w:kern w:val="0"/>
          <w:sz w:val="28"/>
          <w:szCs w:val="28"/>
        </w:rPr>
      </w:pPr>
    </w:p>
    <w:p>
      <w:pPr>
        <w:autoSpaceDE w:val="0"/>
        <w:autoSpaceDN w:val="0"/>
        <w:adjustRightInd w:val="0"/>
        <w:jc w:val="center"/>
        <w:rPr>
          <w:rFonts w:ascii="宋体" w:hAnsi="宋体" w:cs="仿宋_GB2312"/>
          <w:kern w:val="0"/>
          <w:sz w:val="28"/>
          <w:szCs w:val="28"/>
        </w:rPr>
      </w:pPr>
    </w:p>
    <w:p>
      <w:pPr>
        <w:rPr>
          <w:kern w:val="0"/>
        </w:rPr>
      </w:pPr>
    </w:p>
    <w:sectPr>
      <w:pgSz w:w="11906" w:h="16838"/>
      <w:pgMar w:top="1240" w:right="1286" w:bottom="1538"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宋?">
    <w:altName w:val="宋体"/>
    <w:panose1 w:val="00000000000000000000"/>
    <w:charset w:val="81"/>
    <w:family w:val="roman"/>
    <w:pitch w:val="default"/>
    <w:sig w:usb0="00000000" w:usb1="00000000" w:usb2="00000010" w:usb3="00000000" w:csb0="00080000" w:csb1="00000000"/>
  </w:font>
  <w:font w:name="monospace">
    <w:altName w:val="Courier New"/>
    <w:panose1 w:val="00000000000000000000"/>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方正大黑简体">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方正宋黑简体">
    <w:altName w:val="宋体"/>
    <w:panose1 w:val="00000000000000000000"/>
    <w:charset w:val="86"/>
    <w:family w:val="auto"/>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方正仿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Fonts w:hint="default"/>
      </w:rPr>
    </w:pPr>
    <w:r>
      <w:fldChar w:fldCharType="begin"/>
    </w:r>
    <w:r>
      <w:rPr>
        <w:rStyle w:val="22"/>
        <w:highlight w:val="white"/>
      </w:rPr>
      <w:instrText xml:space="preserve">PAGE  </w:instrText>
    </w:r>
    <w:r>
      <w:fldChar w:fldCharType="separate"/>
    </w:r>
    <w:r>
      <w:rPr>
        <w:rStyle w:val="22"/>
        <w:highlight w:val="white"/>
      </w:rPr>
      <w:t>22</w:t>
    </w:r>
    <w:r>
      <w:fldChar w:fldCharType="end"/>
    </w:r>
  </w:p>
  <w:p>
    <w:pPr>
      <w:pStyle w:val="11"/>
      <w:rPr>
        <w:rFonts w:hint="defaul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Fonts w:hint="default"/>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rPr>
                          </w:pPr>
                          <w:r>
                            <w:fldChar w:fldCharType="begin"/>
                          </w:r>
                          <w:r>
                            <w:instrText xml:space="preserve"> PAGE  \* MERGEFORMAT </w:instrText>
                          </w:r>
                          <w:r>
                            <w:fldChar w:fldCharType="separate"/>
                          </w:r>
                          <w:r>
                            <w:rPr>
                              <w:rFonts w:hint="default"/>
                            </w:rP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1"/>
                      <w:rPr>
                        <w:rFonts w:hint="default"/>
                      </w:rPr>
                    </w:pPr>
                    <w:r>
                      <w:fldChar w:fldCharType="begin"/>
                    </w:r>
                    <w:r>
                      <w:instrText xml:space="preserve"> PAGE  \* MERGEFORMAT </w:instrText>
                    </w:r>
                    <w:r>
                      <w:fldChar w:fldCharType="separate"/>
                    </w:r>
                    <w:r>
                      <w:rPr>
                        <w:rFonts w:hint="default"/>
                      </w:rPr>
                      <w:t>20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Fonts w:hint="default"/>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rPr>
        <w:rFonts w:hint="defau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24716A"/>
    <w:multiLevelType w:val="singleLevel"/>
    <w:tmpl w:val="AD24716A"/>
    <w:lvl w:ilvl="0" w:tentative="0">
      <w:start w:val="1"/>
      <w:numFmt w:val="decimal"/>
      <w:lvlText w:val="%1."/>
      <w:lvlJc w:val="left"/>
      <w:pPr>
        <w:tabs>
          <w:tab w:val="left" w:pos="312"/>
        </w:tabs>
      </w:pPr>
    </w:lvl>
  </w:abstractNum>
  <w:abstractNum w:abstractNumId="1">
    <w:nsid w:val="ECA66440"/>
    <w:multiLevelType w:val="singleLevel"/>
    <w:tmpl w:val="ECA66440"/>
    <w:lvl w:ilvl="0" w:tentative="0">
      <w:start w:val="1"/>
      <w:numFmt w:val="decimal"/>
      <w:suff w:val="nothing"/>
      <w:lvlText w:val="%1、"/>
      <w:lvlJc w:val="left"/>
    </w:lvl>
  </w:abstractNum>
  <w:abstractNum w:abstractNumId="2">
    <w:nsid w:val="03FFC68C"/>
    <w:multiLevelType w:val="singleLevel"/>
    <w:tmpl w:val="03FFC68C"/>
    <w:lvl w:ilvl="0" w:tentative="0">
      <w:start w:val="2"/>
      <w:numFmt w:val="decimal"/>
      <w:lvlText w:val="%1."/>
      <w:lvlJc w:val="left"/>
      <w:pPr>
        <w:tabs>
          <w:tab w:val="left" w:pos="312"/>
        </w:tabs>
      </w:pPr>
    </w:lvl>
  </w:abstractNum>
  <w:abstractNum w:abstractNumId="3">
    <w:nsid w:val="197C53D0"/>
    <w:multiLevelType w:val="singleLevel"/>
    <w:tmpl w:val="197C53D0"/>
    <w:lvl w:ilvl="0" w:tentative="0">
      <w:start w:val="1"/>
      <w:numFmt w:val="decimal"/>
      <w:suff w:val="nothing"/>
      <w:lvlText w:val="%1、"/>
      <w:lvlJc w:val="left"/>
    </w:lvl>
  </w:abstractNum>
  <w:abstractNum w:abstractNumId="4">
    <w:nsid w:val="5D5C9169"/>
    <w:multiLevelType w:val="singleLevel"/>
    <w:tmpl w:val="5D5C9169"/>
    <w:lvl w:ilvl="0" w:tentative="0">
      <w:start w:val="7"/>
      <w:numFmt w:val="chineseCounting"/>
      <w:suff w:val="nothing"/>
      <w:lvlText w:val="%1、"/>
      <w:lvlJc w:val="left"/>
      <w:rPr>
        <w:rFonts w:hint="eastAsia"/>
      </w:rPr>
    </w:lvl>
  </w:abstractNum>
  <w:abstractNum w:abstractNumId="5">
    <w:nsid w:val="7C4BD586"/>
    <w:multiLevelType w:val="singleLevel"/>
    <w:tmpl w:val="7C4BD586"/>
    <w:lvl w:ilvl="0" w:tentative="0">
      <w:start w:val="1"/>
      <w:numFmt w:val="decimal"/>
      <w:suff w:val="nothing"/>
      <w:lvlText w:val="%1、"/>
      <w:lvlJc w:val="left"/>
    </w:lvl>
  </w:abstractNum>
  <w:num w:numId="1">
    <w:abstractNumId w:val="1"/>
  </w:num>
  <w:num w:numId="2">
    <w:abstractNumId w:val="4"/>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5C503B"/>
    <w:rsid w:val="001B5ABE"/>
    <w:rsid w:val="00293DAA"/>
    <w:rsid w:val="00E429FE"/>
    <w:rsid w:val="01894D4D"/>
    <w:rsid w:val="018D68CE"/>
    <w:rsid w:val="03A57A5D"/>
    <w:rsid w:val="04C90649"/>
    <w:rsid w:val="05111435"/>
    <w:rsid w:val="051C04AB"/>
    <w:rsid w:val="057624CC"/>
    <w:rsid w:val="0587495C"/>
    <w:rsid w:val="06006E5D"/>
    <w:rsid w:val="065C503B"/>
    <w:rsid w:val="07CF3142"/>
    <w:rsid w:val="087023ED"/>
    <w:rsid w:val="08DB6815"/>
    <w:rsid w:val="09456614"/>
    <w:rsid w:val="09C97E75"/>
    <w:rsid w:val="0A682380"/>
    <w:rsid w:val="0B6401BA"/>
    <w:rsid w:val="0BDC0F37"/>
    <w:rsid w:val="0C90736A"/>
    <w:rsid w:val="0D2C5CFD"/>
    <w:rsid w:val="0DD568F2"/>
    <w:rsid w:val="0E345CD1"/>
    <w:rsid w:val="0E902FC0"/>
    <w:rsid w:val="0F811E95"/>
    <w:rsid w:val="100B5E20"/>
    <w:rsid w:val="100C4A00"/>
    <w:rsid w:val="11D048F1"/>
    <w:rsid w:val="12755309"/>
    <w:rsid w:val="12983497"/>
    <w:rsid w:val="135F6DA1"/>
    <w:rsid w:val="14FB2C47"/>
    <w:rsid w:val="16B07D88"/>
    <w:rsid w:val="16C52E40"/>
    <w:rsid w:val="17176813"/>
    <w:rsid w:val="17750642"/>
    <w:rsid w:val="17C418AE"/>
    <w:rsid w:val="18287518"/>
    <w:rsid w:val="19230CA9"/>
    <w:rsid w:val="1A7846FD"/>
    <w:rsid w:val="1B702472"/>
    <w:rsid w:val="1BF327D5"/>
    <w:rsid w:val="1C961A13"/>
    <w:rsid w:val="1D017926"/>
    <w:rsid w:val="1D0E136D"/>
    <w:rsid w:val="1E7A648A"/>
    <w:rsid w:val="1F660277"/>
    <w:rsid w:val="21325BDD"/>
    <w:rsid w:val="21BC719C"/>
    <w:rsid w:val="23AE4AD0"/>
    <w:rsid w:val="241F44DB"/>
    <w:rsid w:val="25B87417"/>
    <w:rsid w:val="272F48FB"/>
    <w:rsid w:val="282D013D"/>
    <w:rsid w:val="28BC24C1"/>
    <w:rsid w:val="28CE530E"/>
    <w:rsid w:val="2CD8691C"/>
    <w:rsid w:val="2D0125D2"/>
    <w:rsid w:val="2D152647"/>
    <w:rsid w:val="2D3C5F87"/>
    <w:rsid w:val="2E1C4262"/>
    <w:rsid w:val="2EDD0CE5"/>
    <w:rsid w:val="2F930846"/>
    <w:rsid w:val="30027EB8"/>
    <w:rsid w:val="32434C21"/>
    <w:rsid w:val="32F0616A"/>
    <w:rsid w:val="34422BB0"/>
    <w:rsid w:val="35D147EA"/>
    <w:rsid w:val="38937F2B"/>
    <w:rsid w:val="38E674EB"/>
    <w:rsid w:val="390651DA"/>
    <w:rsid w:val="39684FF4"/>
    <w:rsid w:val="3B6F510A"/>
    <w:rsid w:val="3BC05FA6"/>
    <w:rsid w:val="3BC736D1"/>
    <w:rsid w:val="3C6607B3"/>
    <w:rsid w:val="3C964015"/>
    <w:rsid w:val="3D5B77AC"/>
    <w:rsid w:val="3E6C6A41"/>
    <w:rsid w:val="3EB90D2E"/>
    <w:rsid w:val="400957D7"/>
    <w:rsid w:val="40C77CE3"/>
    <w:rsid w:val="41972E02"/>
    <w:rsid w:val="425D63A7"/>
    <w:rsid w:val="42B40B9C"/>
    <w:rsid w:val="4356702D"/>
    <w:rsid w:val="43A47000"/>
    <w:rsid w:val="440D2C92"/>
    <w:rsid w:val="44CA641A"/>
    <w:rsid w:val="44F95E4C"/>
    <w:rsid w:val="454110B9"/>
    <w:rsid w:val="457B4FC5"/>
    <w:rsid w:val="462A4F75"/>
    <w:rsid w:val="46691B34"/>
    <w:rsid w:val="46DB0707"/>
    <w:rsid w:val="478241E8"/>
    <w:rsid w:val="48306BEF"/>
    <w:rsid w:val="49336705"/>
    <w:rsid w:val="49B51D88"/>
    <w:rsid w:val="4A00192F"/>
    <w:rsid w:val="4A0F3095"/>
    <w:rsid w:val="4ADE5784"/>
    <w:rsid w:val="4B60423A"/>
    <w:rsid w:val="4BA1333E"/>
    <w:rsid w:val="4BA91179"/>
    <w:rsid w:val="4C9D05F7"/>
    <w:rsid w:val="4CA55E77"/>
    <w:rsid w:val="4D8443B3"/>
    <w:rsid w:val="4DD33C94"/>
    <w:rsid w:val="4E1A7541"/>
    <w:rsid w:val="4F067E81"/>
    <w:rsid w:val="4F17560F"/>
    <w:rsid w:val="5048433A"/>
    <w:rsid w:val="509B3311"/>
    <w:rsid w:val="51CC7D06"/>
    <w:rsid w:val="52164049"/>
    <w:rsid w:val="531B6AEF"/>
    <w:rsid w:val="532550CA"/>
    <w:rsid w:val="532B7398"/>
    <w:rsid w:val="535A3D46"/>
    <w:rsid w:val="535F28AD"/>
    <w:rsid w:val="548A2D64"/>
    <w:rsid w:val="54E26B5C"/>
    <w:rsid w:val="565A0C0A"/>
    <w:rsid w:val="56AF6824"/>
    <w:rsid w:val="57BA46D4"/>
    <w:rsid w:val="590121B3"/>
    <w:rsid w:val="5968523C"/>
    <w:rsid w:val="599C51C7"/>
    <w:rsid w:val="5A0E7C8D"/>
    <w:rsid w:val="5AFD57DE"/>
    <w:rsid w:val="5B222570"/>
    <w:rsid w:val="5D551A68"/>
    <w:rsid w:val="5D7C147B"/>
    <w:rsid w:val="5E7533C7"/>
    <w:rsid w:val="5EDE050F"/>
    <w:rsid w:val="5EFA7D08"/>
    <w:rsid w:val="5FF1648F"/>
    <w:rsid w:val="606A4597"/>
    <w:rsid w:val="61427F25"/>
    <w:rsid w:val="61F53D00"/>
    <w:rsid w:val="631832CF"/>
    <w:rsid w:val="66E04431"/>
    <w:rsid w:val="67D56277"/>
    <w:rsid w:val="69020D6D"/>
    <w:rsid w:val="6A5646FA"/>
    <w:rsid w:val="6B8974A3"/>
    <w:rsid w:val="6BA72B59"/>
    <w:rsid w:val="6CB83EE2"/>
    <w:rsid w:val="6EDB6D11"/>
    <w:rsid w:val="6FE0154B"/>
    <w:rsid w:val="70582854"/>
    <w:rsid w:val="70A643FE"/>
    <w:rsid w:val="71251C15"/>
    <w:rsid w:val="71873449"/>
    <w:rsid w:val="72C87D81"/>
    <w:rsid w:val="7395275D"/>
    <w:rsid w:val="74A15FCA"/>
    <w:rsid w:val="75131FE9"/>
    <w:rsid w:val="75261255"/>
    <w:rsid w:val="75A46153"/>
    <w:rsid w:val="75C50708"/>
    <w:rsid w:val="77F46A7C"/>
    <w:rsid w:val="78405601"/>
    <w:rsid w:val="7A525E7C"/>
    <w:rsid w:val="7AED4279"/>
    <w:rsid w:val="7C2C2EAD"/>
    <w:rsid w:val="7C3F36FD"/>
    <w:rsid w:val="7C765AC5"/>
    <w:rsid w:val="7CA2567C"/>
    <w:rsid w:val="7D1E12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qFormat/>
    <w:uiPriority w:val="0"/>
    <w:pPr>
      <w:keepNext/>
      <w:keepLines/>
      <w:spacing w:before="260" w:after="260" w:line="410" w:lineRule="auto"/>
      <w:outlineLvl w:val="1"/>
    </w:pPr>
    <w:rPr>
      <w:rFonts w:ascii="Arial" w:hAnsi="Arial" w:eastAsia="黑体"/>
      <w:b/>
      <w:bCs/>
      <w:kern w:val="0"/>
      <w:sz w:val="32"/>
      <w:szCs w:val="32"/>
    </w:rPr>
  </w:style>
  <w:style w:type="paragraph" w:styleId="5">
    <w:name w:val="heading 4"/>
    <w:basedOn w:val="1"/>
    <w:next w:val="1"/>
    <w:qFormat/>
    <w:uiPriority w:val="0"/>
    <w:pPr>
      <w:keepNext/>
      <w:keepLines/>
      <w:spacing w:before="280" w:after="290" w:line="374" w:lineRule="auto"/>
      <w:outlineLvl w:val="3"/>
    </w:pPr>
    <w:rPr>
      <w:rFonts w:ascii="Arial" w:hAnsi="Arial" w:eastAsia="黑体"/>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宋体" w:hAnsi="宋体"/>
      <w:sz w:val="28"/>
      <w:szCs w:val="22"/>
    </w:rPr>
  </w:style>
  <w:style w:type="paragraph" w:styleId="6">
    <w:name w:val="Body Text Indent"/>
    <w:basedOn w:val="1"/>
    <w:next w:val="7"/>
    <w:qFormat/>
    <w:uiPriority w:val="0"/>
    <w:pPr>
      <w:ind w:firstLine="540"/>
    </w:pPr>
    <w:rPr>
      <w:rFonts w:eastAsia="仿宋_GB2312"/>
      <w:sz w:val="28"/>
    </w:rPr>
  </w:style>
  <w:style w:type="paragraph" w:styleId="7">
    <w:name w:val="envelope return"/>
    <w:basedOn w:val="1"/>
    <w:unhideWhenUsed/>
    <w:qFormat/>
    <w:uiPriority w:val="99"/>
    <w:pPr>
      <w:snapToGrid w:val="0"/>
    </w:pPr>
    <w:rPr>
      <w:rFonts w:ascii="Arial" w:hAnsi="Arial"/>
    </w:rPr>
  </w:style>
  <w:style w:type="paragraph" w:styleId="8">
    <w:name w:val="Plain Text"/>
    <w:basedOn w:val="1"/>
    <w:link w:val="40"/>
    <w:qFormat/>
    <w:uiPriority w:val="0"/>
    <w:rPr>
      <w:rFonts w:ascii="宋体" w:hAnsi="Courier New" w:eastAsia="华文宋体"/>
    </w:rPr>
  </w:style>
  <w:style w:type="paragraph" w:styleId="9">
    <w:name w:val="Body Text Indent 2"/>
    <w:basedOn w:val="1"/>
    <w:unhideWhenUsed/>
    <w:qFormat/>
    <w:uiPriority w:val="99"/>
    <w:pPr>
      <w:spacing w:after="120" w:line="480" w:lineRule="auto"/>
      <w:ind w:left="200" w:leftChars="200"/>
    </w:pPr>
  </w:style>
  <w:style w:type="paragraph" w:styleId="10">
    <w:name w:val="Balloon Text"/>
    <w:basedOn w:val="1"/>
    <w:link w:val="41"/>
    <w:qFormat/>
    <w:uiPriority w:val="0"/>
    <w:rPr>
      <w:sz w:val="18"/>
      <w:szCs w:val="18"/>
    </w:rPr>
  </w:style>
  <w:style w:type="paragraph" w:styleId="11">
    <w:name w:val="footer"/>
    <w:basedOn w:val="1"/>
    <w:qFormat/>
    <w:uiPriority w:val="0"/>
    <w:pPr>
      <w:tabs>
        <w:tab w:val="center" w:pos="4153"/>
        <w:tab w:val="right" w:pos="8306"/>
      </w:tabs>
      <w:snapToGrid w:val="0"/>
      <w:jc w:val="left"/>
    </w:pPr>
    <w:rPr>
      <w:rFonts w:hint="eastAsia"/>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rFonts w:hint="eastAsia"/>
      <w:sz w:val="18"/>
    </w:r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paragraph" w:styleId="15">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6">
    <w:name w:val="Body Text First Indent"/>
    <w:basedOn w:val="2"/>
    <w:qFormat/>
    <w:uiPriority w:val="0"/>
    <w:pPr>
      <w:spacing w:after="120"/>
      <w:ind w:firstLine="420" w:firstLineChars="100"/>
    </w:pPr>
    <w:rPr>
      <w:rFonts w:ascii="Times New Roman" w:hAnsi="Times New Roman"/>
      <w:kern w:val="0"/>
      <w:sz w:val="32"/>
      <w:szCs w:val="24"/>
    </w:rPr>
  </w:style>
  <w:style w:type="paragraph" w:styleId="17">
    <w:name w:val="Body Text First Indent 2"/>
    <w:basedOn w:val="6"/>
    <w:unhideWhenUsed/>
    <w:qFormat/>
    <w:uiPriority w:val="99"/>
    <w:pPr>
      <w:ind w:left="420" w:firstLine="420" w:firstLineChars="200"/>
    </w:pPr>
    <w:rPr>
      <w:rFonts w:eastAsia="宋?"/>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qFormat/>
    <w:uiPriority w:val="0"/>
  </w:style>
  <w:style w:type="character" w:styleId="22">
    <w:name w:val="page number"/>
    <w:unhideWhenUsed/>
    <w:qFormat/>
    <w:uiPriority w:val="99"/>
  </w:style>
  <w:style w:type="character" w:styleId="23">
    <w:name w:val="FollowedHyperlink"/>
    <w:basedOn w:val="20"/>
    <w:qFormat/>
    <w:uiPriority w:val="0"/>
    <w:rPr>
      <w:color w:val="800080"/>
      <w:u w:val="none"/>
    </w:rPr>
  </w:style>
  <w:style w:type="character" w:styleId="24">
    <w:name w:val="Emphasis"/>
    <w:basedOn w:val="20"/>
    <w:qFormat/>
    <w:uiPriority w:val="0"/>
  </w:style>
  <w:style w:type="character" w:styleId="25">
    <w:name w:val="HTML Definition"/>
    <w:basedOn w:val="20"/>
    <w:qFormat/>
    <w:uiPriority w:val="0"/>
  </w:style>
  <w:style w:type="character" w:styleId="26">
    <w:name w:val="HTML Typewriter"/>
    <w:basedOn w:val="20"/>
    <w:qFormat/>
    <w:uiPriority w:val="0"/>
    <w:rPr>
      <w:rFonts w:hint="default" w:ascii="monospace" w:hAnsi="monospace" w:eastAsia="monospace" w:cs="monospace"/>
      <w:sz w:val="20"/>
    </w:rPr>
  </w:style>
  <w:style w:type="character" w:styleId="27">
    <w:name w:val="HTML Acronym"/>
    <w:basedOn w:val="20"/>
    <w:qFormat/>
    <w:uiPriority w:val="0"/>
  </w:style>
  <w:style w:type="character" w:styleId="28">
    <w:name w:val="HTML Variable"/>
    <w:basedOn w:val="20"/>
    <w:qFormat/>
    <w:uiPriority w:val="0"/>
  </w:style>
  <w:style w:type="character" w:styleId="29">
    <w:name w:val="Hyperlink"/>
    <w:basedOn w:val="20"/>
    <w:qFormat/>
    <w:uiPriority w:val="0"/>
    <w:rPr>
      <w:color w:val="0000FF"/>
      <w:u w:val="none"/>
    </w:rPr>
  </w:style>
  <w:style w:type="character" w:styleId="30">
    <w:name w:val="HTML Code"/>
    <w:basedOn w:val="20"/>
    <w:qFormat/>
    <w:uiPriority w:val="0"/>
    <w:rPr>
      <w:rFonts w:hint="default" w:ascii="monospace" w:hAnsi="monospace" w:eastAsia="monospace" w:cs="monospace"/>
      <w:sz w:val="20"/>
    </w:rPr>
  </w:style>
  <w:style w:type="character" w:styleId="31">
    <w:name w:val="HTML Cite"/>
    <w:basedOn w:val="20"/>
    <w:qFormat/>
    <w:uiPriority w:val="0"/>
  </w:style>
  <w:style w:type="character" w:styleId="32">
    <w:name w:val="HTML Keyboard"/>
    <w:basedOn w:val="20"/>
    <w:qFormat/>
    <w:uiPriority w:val="0"/>
    <w:rPr>
      <w:rFonts w:hint="default" w:ascii="monospace" w:hAnsi="monospace" w:eastAsia="monospace" w:cs="monospace"/>
      <w:sz w:val="20"/>
    </w:rPr>
  </w:style>
  <w:style w:type="character" w:styleId="33">
    <w:name w:val="HTML Sample"/>
    <w:basedOn w:val="20"/>
    <w:qFormat/>
    <w:uiPriority w:val="0"/>
    <w:rPr>
      <w:rFonts w:ascii="monospace" w:hAnsi="monospace" w:eastAsia="monospace" w:cs="monospace"/>
    </w:rPr>
  </w:style>
  <w:style w:type="paragraph" w:customStyle="1" w:styleId="34">
    <w:name w:val="Default"/>
    <w:qFormat/>
    <w:uiPriority w:val="0"/>
    <w:pPr>
      <w:widowControl w:val="0"/>
      <w:autoSpaceDE w:val="0"/>
      <w:autoSpaceDN w:val="0"/>
      <w:adjustRightInd w:val="0"/>
    </w:pPr>
    <w:rPr>
      <w:rFonts w:ascii="仿宋_GB2312" w:hAnsi="仿宋_GB2312" w:eastAsia="宋体" w:cs="仿宋_GB2312"/>
      <w:color w:val="000000"/>
      <w:sz w:val="24"/>
      <w:szCs w:val="24"/>
      <w:lang w:val="en-US" w:eastAsia="zh-CN" w:bidi="ar-SA"/>
    </w:rPr>
  </w:style>
  <w:style w:type="paragraph" w:customStyle="1" w:styleId="35">
    <w:name w:val="p15"/>
    <w:basedOn w:val="1"/>
    <w:qFormat/>
    <w:uiPriority w:val="0"/>
    <w:pPr>
      <w:widowControl/>
    </w:pPr>
    <w:rPr>
      <w:kern w:val="0"/>
      <w:szCs w:val="21"/>
    </w:rPr>
  </w:style>
  <w:style w:type="paragraph" w:customStyle="1" w:styleId="36">
    <w:name w:val="WPSOffice手动目录 1"/>
    <w:qFormat/>
    <w:uiPriority w:val="0"/>
    <w:rPr>
      <w:rFonts w:ascii="Times New Roman" w:hAnsi="Times New Roman" w:eastAsia="宋体" w:cs="Times New Roman"/>
      <w:lang w:val="en-US" w:eastAsia="zh-CN" w:bidi="ar-SA"/>
    </w:rPr>
  </w:style>
  <w:style w:type="paragraph" w:customStyle="1" w:styleId="37">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38">
    <w:name w:val="font31"/>
    <w:basedOn w:val="20"/>
    <w:qFormat/>
    <w:uiPriority w:val="0"/>
    <w:rPr>
      <w:rFonts w:hint="default" w:ascii="华文楷体" w:hAnsi="华文楷体" w:eastAsia="华文楷体" w:cs="华文楷体"/>
      <w:color w:val="000000"/>
      <w:sz w:val="24"/>
      <w:szCs w:val="24"/>
      <w:u w:val="none"/>
    </w:rPr>
  </w:style>
  <w:style w:type="paragraph" w:styleId="39">
    <w:name w:val="List Paragraph"/>
    <w:basedOn w:val="1"/>
    <w:qFormat/>
    <w:uiPriority w:val="34"/>
    <w:pPr>
      <w:ind w:firstLine="420" w:firstLineChars="200"/>
    </w:pPr>
  </w:style>
  <w:style w:type="character" w:customStyle="1" w:styleId="40">
    <w:name w:val="纯文本 Char"/>
    <w:link w:val="8"/>
    <w:qFormat/>
    <w:uiPriority w:val="0"/>
    <w:rPr>
      <w:rFonts w:ascii="宋体" w:hAnsi="Courier New" w:eastAsia="华文宋体"/>
      <w:szCs w:val="20"/>
    </w:rPr>
  </w:style>
  <w:style w:type="character" w:customStyle="1" w:styleId="41">
    <w:name w:val="批注框文本 Char"/>
    <w:basedOn w:val="20"/>
    <w:link w:val="10"/>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23</Pages>
  <Words>7123</Words>
  <Characters>7360</Characters>
  <Lines>69</Lines>
  <Paragraphs>19</Paragraphs>
  <TotalTime>0</TotalTime>
  <ScaleCrop>false</ScaleCrop>
  <LinksUpToDate>false</LinksUpToDate>
  <CharactersWithSpaces>8868</CharactersWithSpaces>
  <Application>WPS Office_11.1.0.11365_F1E327BC-269C-435d-A152-05C5408002CA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2021-04-27T00:46:00Z</dcterms:created>
  <dc:creator>WPS_1495120747</dc:creator>
  <cp:lastModifiedBy>菋檤</cp:lastModifiedBy>
  <cp:lastPrinted>2021-03-23T07:15:00Z</cp:lastPrinted>
  <dcterms:modified xsi:type="dcterms:W3CDTF">2022-04-03T08:57:56Z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573254B50EC34CED8E2F312E7049B02D</vt:lpwstr>
  </property>
</Properties>
</file>