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E87A2">
      <w:pPr>
        <w:spacing w:line="240" w:lineRule="auto"/>
        <w:jc w:val="left"/>
        <w:rPr>
          <w:rFonts w:hint="eastAsia" w:asciiTheme="minorEastAsia" w:hAnsiTheme="minorEastAsia" w:eastAsiaTheme="minorEastAsia" w:cstheme="minorEastAsia"/>
          <w:sz w:val="24"/>
          <w:szCs w:val="24"/>
        </w:rPr>
      </w:pPr>
    </w:p>
    <w:p w14:paraId="1423E743">
      <w:pPr>
        <w:spacing w:line="240" w:lineRule="auto"/>
        <w:jc w:val="left"/>
        <w:rPr>
          <w:rFonts w:hint="eastAsia" w:asciiTheme="minorEastAsia" w:hAnsiTheme="minorEastAsia" w:eastAsiaTheme="minorEastAsia" w:cstheme="minorEastAsia"/>
          <w:sz w:val="24"/>
          <w:szCs w:val="24"/>
        </w:rPr>
      </w:pPr>
    </w:p>
    <w:p w14:paraId="296165B0">
      <w:pPr>
        <w:spacing w:line="240" w:lineRule="auto"/>
        <w:jc w:val="left"/>
        <w:rPr>
          <w:rFonts w:hint="eastAsia" w:asciiTheme="minorEastAsia" w:hAnsiTheme="minorEastAsia" w:eastAsiaTheme="minorEastAsia" w:cstheme="minorEastAsia"/>
          <w:sz w:val="24"/>
          <w:szCs w:val="24"/>
        </w:rPr>
      </w:pPr>
    </w:p>
    <w:p w14:paraId="491EB6EA">
      <w:pPr>
        <w:spacing w:line="360" w:lineRule="auto"/>
        <w:jc w:val="center"/>
        <w:rPr>
          <w:rFonts w:hint="eastAsia" w:asciiTheme="minorEastAsia" w:hAnsiTheme="minorEastAsia" w:eastAsiaTheme="minorEastAsia" w:cstheme="minorEastAsia"/>
          <w:b/>
          <w:bCs/>
          <w:sz w:val="24"/>
          <w:szCs w:val="24"/>
          <w:u w:val="single"/>
        </w:rPr>
      </w:pPr>
    </w:p>
    <w:p w14:paraId="5C54E862">
      <w:pPr>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lang w:eastAsia="zh-CN"/>
        </w:rPr>
        <w:t>界首市光武镇李庙王村2026年富民产业园建设项目审计服务</w:t>
      </w:r>
    </w:p>
    <w:p w14:paraId="7FF51329">
      <w:pPr>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竞争性磋商文件</w:t>
      </w:r>
    </w:p>
    <w:p w14:paraId="78F631E9">
      <w:pPr>
        <w:rPr>
          <w:rFonts w:hint="eastAsia" w:asciiTheme="minorEastAsia" w:hAnsiTheme="minorEastAsia" w:eastAsiaTheme="minorEastAsia" w:cstheme="minorEastAsia"/>
          <w:b/>
          <w:sz w:val="24"/>
          <w:szCs w:val="24"/>
        </w:rPr>
      </w:pPr>
    </w:p>
    <w:p w14:paraId="498DD4BD">
      <w:pPr>
        <w:pStyle w:val="10"/>
        <w:rPr>
          <w:rFonts w:hint="eastAsia" w:asciiTheme="minorEastAsia" w:hAnsiTheme="minorEastAsia" w:eastAsiaTheme="minorEastAsia" w:cstheme="minorEastAsia"/>
          <w:sz w:val="24"/>
          <w:szCs w:val="24"/>
        </w:rPr>
      </w:pPr>
    </w:p>
    <w:p w14:paraId="2659F3A2">
      <w:pPr>
        <w:pStyle w:val="10"/>
        <w:rPr>
          <w:rFonts w:hint="eastAsia" w:asciiTheme="minorEastAsia" w:hAnsiTheme="minorEastAsia" w:eastAsiaTheme="minorEastAsia" w:cstheme="minorEastAsia"/>
          <w:sz w:val="24"/>
          <w:szCs w:val="24"/>
        </w:rPr>
      </w:pPr>
    </w:p>
    <w:p w14:paraId="636311E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sz w:val="24"/>
          <w:szCs w:val="24"/>
        </w:rPr>
        <w:t>项目编号：</w:t>
      </w:r>
      <w:permStart w:id="0" w:edGrp="everyone"/>
      <w:r>
        <w:rPr>
          <w:rFonts w:hint="eastAsia" w:asciiTheme="minorEastAsia" w:hAnsiTheme="minorEastAsia" w:eastAsiaTheme="minorEastAsia" w:cstheme="minorEastAsia"/>
          <w:b/>
          <w:bCs w:val="0"/>
          <w:sz w:val="24"/>
          <w:szCs w:val="24"/>
          <w:lang w:val="en-US" w:eastAsia="zh-CN"/>
        </w:rPr>
        <w:t xml:space="preserve"> </w:t>
      </w:r>
      <w:r>
        <w:rPr>
          <w:rFonts w:hint="eastAsia" w:asciiTheme="minorEastAsia" w:hAnsiTheme="minorEastAsia" w:eastAsiaTheme="minorEastAsia" w:cstheme="minorEastAsia"/>
          <w:b/>
          <w:bCs w:val="0"/>
          <w:sz w:val="24"/>
          <w:szCs w:val="24"/>
          <w:u w:val="single"/>
          <w:lang w:eastAsia="zh-CN"/>
        </w:rPr>
        <w:t>341282100J20260303</w:t>
      </w:r>
      <w:r>
        <w:rPr>
          <w:rFonts w:hint="eastAsia" w:asciiTheme="minorEastAsia" w:hAnsiTheme="minorEastAsia" w:eastAsiaTheme="minorEastAsia" w:cstheme="minorEastAsia"/>
          <w:b/>
          <w:bCs w:val="0"/>
          <w:sz w:val="24"/>
          <w:szCs w:val="24"/>
          <w:u w:val="single"/>
          <w:lang w:val="en-US" w:eastAsia="zh-CN"/>
        </w:rPr>
        <w:t xml:space="preserve"> </w:t>
      </w:r>
      <w:permEnd w:id="0"/>
    </w:p>
    <w:p w14:paraId="0738E8FC">
      <w:pPr>
        <w:rPr>
          <w:rFonts w:hint="eastAsia" w:asciiTheme="minorEastAsia" w:hAnsiTheme="minorEastAsia" w:eastAsiaTheme="minorEastAsia" w:cstheme="minorEastAsia"/>
          <w:b/>
          <w:sz w:val="24"/>
          <w:szCs w:val="24"/>
        </w:rPr>
      </w:pPr>
    </w:p>
    <w:p w14:paraId="24CBEEF5">
      <w:pPr>
        <w:rPr>
          <w:rFonts w:hint="eastAsia" w:asciiTheme="minorEastAsia" w:hAnsiTheme="minorEastAsia" w:eastAsiaTheme="minorEastAsia" w:cstheme="minorEastAsia"/>
          <w:b/>
          <w:sz w:val="24"/>
          <w:szCs w:val="24"/>
        </w:rPr>
      </w:pPr>
    </w:p>
    <w:p w14:paraId="0409A73E">
      <w:pPr>
        <w:rPr>
          <w:rFonts w:hint="eastAsia" w:asciiTheme="minorEastAsia" w:hAnsiTheme="minorEastAsia" w:eastAsiaTheme="minorEastAsia" w:cstheme="minorEastAsia"/>
          <w:b/>
          <w:sz w:val="24"/>
          <w:szCs w:val="24"/>
        </w:rPr>
      </w:pPr>
    </w:p>
    <w:p w14:paraId="431EABA5">
      <w:pPr>
        <w:rPr>
          <w:rFonts w:hint="eastAsia" w:asciiTheme="minorEastAsia" w:hAnsiTheme="minorEastAsia" w:eastAsiaTheme="minorEastAsia" w:cstheme="minorEastAsia"/>
          <w:b/>
          <w:sz w:val="24"/>
          <w:szCs w:val="24"/>
        </w:rPr>
      </w:pPr>
    </w:p>
    <w:p w14:paraId="07AB9B53">
      <w:pPr>
        <w:rPr>
          <w:rFonts w:hint="eastAsia" w:asciiTheme="minorEastAsia" w:hAnsiTheme="minorEastAsia" w:eastAsiaTheme="minorEastAsia" w:cstheme="minorEastAsia"/>
          <w:sz w:val="24"/>
          <w:szCs w:val="24"/>
        </w:rPr>
      </w:pPr>
    </w:p>
    <w:p w14:paraId="3D338599">
      <w:pPr>
        <w:rPr>
          <w:rFonts w:hint="eastAsia" w:asciiTheme="minorEastAsia" w:hAnsiTheme="minorEastAsia" w:eastAsiaTheme="minorEastAsia" w:cstheme="minorEastAsia"/>
          <w:sz w:val="24"/>
          <w:szCs w:val="24"/>
        </w:rPr>
      </w:pPr>
    </w:p>
    <w:p w14:paraId="799E8219">
      <w:pPr>
        <w:rPr>
          <w:rFonts w:hint="eastAsia" w:asciiTheme="minorEastAsia" w:hAnsiTheme="minorEastAsia" w:eastAsiaTheme="minorEastAsia" w:cstheme="minorEastAsia"/>
          <w:sz w:val="24"/>
          <w:szCs w:val="24"/>
        </w:rPr>
      </w:pPr>
    </w:p>
    <w:p w14:paraId="0548C14E">
      <w:pPr>
        <w:spacing w:line="360" w:lineRule="auto"/>
        <w:ind w:left="500" w:leftChars="0" w:firstLine="500" w:firstLineChars="0"/>
        <w:jc w:val="both"/>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采   购   人：</w:t>
      </w:r>
      <w:r>
        <w:rPr>
          <w:rFonts w:hint="eastAsia" w:asciiTheme="minorEastAsia" w:hAnsiTheme="minorEastAsia" w:eastAsiaTheme="minorEastAsia" w:cstheme="minorEastAsia"/>
          <w:b/>
          <w:bCs/>
          <w:sz w:val="28"/>
          <w:szCs w:val="28"/>
          <w:u w:val="single"/>
          <w:lang w:eastAsia="zh-CN"/>
        </w:rPr>
        <w:t>界首市光武镇人民政府</w:t>
      </w:r>
      <w:r>
        <w:rPr>
          <w:rFonts w:hint="eastAsia" w:asciiTheme="minorEastAsia" w:hAnsiTheme="minorEastAsia" w:eastAsiaTheme="minorEastAsia" w:cstheme="minorEastAsia"/>
          <w:b/>
          <w:bCs/>
          <w:sz w:val="28"/>
          <w:szCs w:val="28"/>
        </w:rPr>
        <w:t xml:space="preserve">          </w:t>
      </w:r>
    </w:p>
    <w:p w14:paraId="111ACC30">
      <w:pPr>
        <w:spacing w:line="360" w:lineRule="auto"/>
        <w:ind w:left="500" w:leftChars="0" w:firstLine="500" w:firstLineChars="0"/>
        <w:jc w:val="both"/>
        <w:rPr>
          <w:rFonts w:hint="eastAsia" w:asciiTheme="minorEastAsia" w:hAnsiTheme="minorEastAsia" w:eastAsiaTheme="minorEastAsia" w:cstheme="minorEastAsia"/>
          <w:b/>
          <w:bCs/>
          <w:i w:val="0"/>
          <w:iCs w:val="0"/>
          <w:sz w:val="28"/>
          <w:szCs w:val="28"/>
          <w:u w:val="single"/>
          <w:lang w:eastAsia="zh-CN"/>
        </w:rPr>
      </w:pPr>
      <w:r>
        <w:rPr>
          <w:rFonts w:hint="eastAsia" w:asciiTheme="minorEastAsia" w:hAnsiTheme="minorEastAsia" w:eastAsiaTheme="minorEastAsia" w:cstheme="minorEastAsia"/>
          <w:b/>
          <w:bCs/>
          <w:sz w:val="28"/>
          <w:szCs w:val="28"/>
        </w:rPr>
        <w:t>采购代理机构：</w:t>
      </w:r>
      <w:permStart w:id="1" w:edGrp="everyone"/>
      <w:r>
        <w:rPr>
          <w:rFonts w:hint="eastAsia" w:asciiTheme="minorEastAsia" w:hAnsiTheme="minorEastAsia" w:eastAsiaTheme="minorEastAsia" w:cstheme="minorEastAsia"/>
          <w:b/>
          <w:bCs/>
          <w:i w:val="0"/>
          <w:iCs w:val="0"/>
          <w:sz w:val="28"/>
          <w:szCs w:val="28"/>
          <w:u w:val="single"/>
          <w:lang w:eastAsia="zh-CN"/>
        </w:rPr>
        <w:t>安徽龙方工程咨询有限公司</w:t>
      </w:r>
    </w:p>
    <w:permEnd w:id="1"/>
    <w:p w14:paraId="4A4629FC">
      <w:pPr>
        <w:pStyle w:val="25"/>
        <w:rPr>
          <w:rFonts w:hint="eastAsia" w:asciiTheme="minorEastAsia" w:hAnsiTheme="minorEastAsia" w:eastAsiaTheme="minorEastAsia" w:cstheme="minorEastAsia"/>
          <w:b/>
          <w:bCs/>
          <w:i w:val="0"/>
          <w:iCs w:val="0"/>
          <w:sz w:val="28"/>
          <w:szCs w:val="28"/>
          <w:u w:val="single"/>
          <w:lang w:eastAsia="zh-CN"/>
        </w:rPr>
      </w:pPr>
    </w:p>
    <w:p w14:paraId="1C13AC69">
      <w:pPr>
        <w:pStyle w:val="25"/>
        <w:rPr>
          <w:rFonts w:hint="eastAsia" w:asciiTheme="minorEastAsia" w:hAnsiTheme="minorEastAsia" w:eastAsiaTheme="minorEastAsia" w:cstheme="minorEastAsia"/>
          <w:b/>
          <w:bCs/>
          <w:i w:val="0"/>
          <w:iCs w:val="0"/>
          <w:sz w:val="28"/>
          <w:szCs w:val="28"/>
          <w:u w:val="single"/>
          <w:lang w:eastAsia="zh-CN"/>
        </w:rPr>
      </w:pPr>
    </w:p>
    <w:p w14:paraId="3B02974B">
      <w:pPr>
        <w:spacing w:line="360" w:lineRule="auto"/>
        <w:jc w:val="center"/>
        <w:rPr>
          <w:rFonts w:hint="eastAsia" w:asciiTheme="minorEastAsia" w:hAnsiTheme="minorEastAsia" w:eastAsiaTheme="minorEastAsia" w:cstheme="minorEastAsia"/>
          <w:b/>
          <w:bCs/>
          <w:sz w:val="28"/>
          <w:szCs w:val="28"/>
        </w:rPr>
      </w:pPr>
      <w:permStart w:id="2" w:edGrp="everyone"/>
      <w:r>
        <w:rPr>
          <w:rFonts w:hint="eastAsia" w:asciiTheme="minorEastAsia" w:hAnsiTheme="minorEastAsia" w:eastAsiaTheme="minorEastAsia" w:cstheme="minorEastAsia"/>
          <w:b/>
          <w:bCs/>
          <w:sz w:val="28"/>
          <w:szCs w:val="28"/>
        </w:rPr>
        <w:t>202</w:t>
      </w:r>
      <w:r>
        <w:rPr>
          <w:rFonts w:hint="eastAsia" w:asciiTheme="minorEastAsia" w:hAnsiTheme="minorEastAsia" w:eastAsiaTheme="minorEastAsia" w:cstheme="minorEastAsia"/>
          <w:b/>
          <w:bCs/>
          <w:sz w:val="28"/>
          <w:szCs w:val="28"/>
          <w:lang w:val="en-US" w:eastAsia="zh-CN"/>
        </w:rPr>
        <w:t>6</w:t>
      </w:r>
      <w:r>
        <w:rPr>
          <w:rFonts w:hint="eastAsia" w:asciiTheme="minorEastAsia" w:hAnsiTheme="minorEastAsia" w:eastAsiaTheme="minorEastAsia" w:cstheme="minorEastAsia"/>
          <w:b/>
          <w:bCs/>
          <w:sz w:val="28"/>
          <w:szCs w:val="28"/>
        </w:rPr>
        <w:t>年3月</w:t>
      </w:r>
      <w:permEnd w:id="2"/>
    </w:p>
    <w:p w14:paraId="7FC529DF">
      <w:pPr>
        <w:widowControl/>
        <w:jc w:val="left"/>
        <w:rPr>
          <w:rFonts w:hint="eastAsia" w:asciiTheme="minorEastAsia" w:hAnsiTheme="minorEastAsia" w:eastAsiaTheme="minorEastAsia" w:cstheme="minorEastAsia"/>
          <w:kern w:val="2"/>
          <w:sz w:val="24"/>
          <w:szCs w:val="24"/>
          <w:lang w:val="en-US" w:eastAsia="zh-CN" w:bidi="ar-SA"/>
        </w:rPr>
      </w:pPr>
    </w:p>
    <w:p w14:paraId="3A1161BF">
      <w:pPr>
        <w:pStyle w:val="2"/>
        <w:rPr>
          <w:rFonts w:hint="eastAsia" w:asciiTheme="minorEastAsia" w:hAnsiTheme="minorEastAsia" w:eastAsiaTheme="minorEastAsia" w:cstheme="minorEastAsia"/>
          <w:kern w:val="2"/>
          <w:sz w:val="24"/>
          <w:szCs w:val="24"/>
          <w:lang w:val="en-US" w:eastAsia="zh-CN" w:bidi="ar-SA"/>
        </w:rPr>
      </w:pPr>
    </w:p>
    <w:p w14:paraId="7417490E">
      <w:pPr>
        <w:pStyle w:val="13"/>
        <w:ind w:left="0" w:leftChars="0" w:firstLine="0" w:firstLineChars="0"/>
        <w:rPr>
          <w:rFonts w:hint="eastAsia" w:asciiTheme="minorEastAsia" w:hAnsiTheme="minorEastAsia" w:eastAsiaTheme="minorEastAsia" w:cstheme="minorEastAsia"/>
          <w:sz w:val="24"/>
          <w:szCs w:val="24"/>
          <w:lang w:val="en-US" w:eastAsia="zh-CN"/>
        </w:rPr>
      </w:pPr>
    </w:p>
    <w:p w14:paraId="1426E89A">
      <w:pP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br w:type="page"/>
      </w:r>
    </w:p>
    <w:p w14:paraId="24B96235">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permStart w:id="3" w:edGrp="everyone"/>
    </w:p>
    <w:p w14:paraId="73F221FF">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p>
    <w:p w14:paraId="5D9DEB5A">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p>
    <w:p w14:paraId="3AA20A55">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目  录</w:t>
      </w:r>
    </w:p>
    <w:p w14:paraId="18AC396A">
      <w:pPr>
        <w:rPr>
          <w:rFonts w:hint="eastAsia" w:asciiTheme="minorEastAsia" w:hAnsiTheme="minorEastAsia" w:eastAsiaTheme="minorEastAsia" w:cstheme="minorEastAsia"/>
          <w:sz w:val="24"/>
          <w:szCs w:val="24"/>
          <w:lang w:val="en-US" w:eastAsia="zh-CN"/>
        </w:rPr>
      </w:pPr>
    </w:p>
    <w:p w14:paraId="5A5C9096">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TOC \o "1-1" \h \u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_Toc15862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第一章</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竞争性磋商公告</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_Toc15862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4301C414">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_Toc9747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20"/>
          <w:sz w:val="24"/>
          <w:szCs w:val="24"/>
        </w:rPr>
        <w:t xml:space="preserve"> </w:t>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供应商须知</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_Toc9747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002EE704">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_Toc13035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第三章  采购需求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_Toc13035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16A8E28C">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_Toc3847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第四章  评审方法和标准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_Toc3847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120ECE5B">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_Toc15415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2"/>
          <w:sz w:val="24"/>
          <w:szCs w:val="24"/>
          <w14:textOutline w14:w="5791" w14:cap="flat" w14:cmpd="sng">
            <w14:solidFill>
              <w14:srgbClr w14:val="000000"/>
            </w14:solidFill>
            <w14:prstDash w14:val="solid"/>
            <w14:miter w14:val="0"/>
          </w14:textOutline>
        </w:rPr>
        <w:t>第五章</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2"/>
          <w:sz w:val="24"/>
          <w:szCs w:val="24"/>
          <w14:textOutline w14:w="5791" w14:cap="flat" w14:cmpd="sng">
            <w14:solidFill>
              <w14:srgbClr w14:val="000000"/>
            </w14:solidFill>
            <w14:prstDash w14:val="solid"/>
            <w14:miter w14:val="0"/>
          </w14:textOutline>
        </w:rPr>
        <w:t>政府采购合同</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_Toc15415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468407AF">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_Toc21448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第六章  响应文件格式</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_Toc21448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33C1D8CE">
      <w:pPr>
        <w:spacing w:before="218" w:line="480" w:lineRule="auto"/>
        <w:ind w:firstLine="3081"/>
        <w:jc w:val="left"/>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end"/>
      </w:r>
      <w:permEnd w:id="3"/>
    </w:p>
    <w:p w14:paraId="32E74E70">
      <w:pPr>
        <w:spacing w:line="240" w:lineRule="auto"/>
        <w:jc w:val="left"/>
        <w:rPr>
          <w:rFonts w:hint="eastAsia" w:asciiTheme="minorEastAsia" w:hAnsiTheme="minorEastAsia" w:eastAsiaTheme="minorEastAsia" w:cstheme="minorEastAsia"/>
          <w:sz w:val="24"/>
          <w:szCs w:val="24"/>
        </w:rPr>
      </w:pPr>
    </w:p>
    <w:p w14:paraId="64D945E7">
      <w:pPr>
        <w:spacing w:line="240" w:lineRule="auto"/>
        <w:jc w:val="left"/>
        <w:rPr>
          <w:rFonts w:hint="eastAsia" w:asciiTheme="minorEastAsia" w:hAnsiTheme="minorEastAsia" w:eastAsiaTheme="minorEastAsia" w:cstheme="minorEastAsia"/>
          <w:sz w:val="24"/>
          <w:szCs w:val="24"/>
        </w:rPr>
      </w:pPr>
    </w:p>
    <w:p w14:paraId="64A8DC6D">
      <w:pPr>
        <w:spacing w:line="240" w:lineRule="auto"/>
        <w:jc w:val="left"/>
        <w:rPr>
          <w:rFonts w:hint="eastAsia" w:asciiTheme="minorEastAsia" w:hAnsiTheme="minorEastAsia" w:eastAsiaTheme="minorEastAsia" w:cstheme="minorEastAsia"/>
          <w:sz w:val="24"/>
          <w:szCs w:val="24"/>
        </w:rPr>
      </w:pPr>
    </w:p>
    <w:p w14:paraId="4517EA7C">
      <w:pPr>
        <w:spacing w:line="240" w:lineRule="auto"/>
        <w:jc w:val="left"/>
        <w:rPr>
          <w:rFonts w:hint="eastAsia" w:asciiTheme="minorEastAsia" w:hAnsiTheme="minorEastAsia" w:eastAsiaTheme="minorEastAsia" w:cstheme="minorEastAsia"/>
          <w:sz w:val="24"/>
          <w:szCs w:val="24"/>
        </w:rPr>
      </w:pPr>
    </w:p>
    <w:p w14:paraId="5776CB30">
      <w:pPr>
        <w:spacing w:line="149" w:lineRule="exact"/>
        <w:jc w:val="left"/>
        <w:rPr>
          <w:rFonts w:hint="eastAsia" w:asciiTheme="minorEastAsia" w:hAnsiTheme="minorEastAsia" w:eastAsiaTheme="minorEastAsia" w:cstheme="minorEastAsia"/>
          <w:sz w:val="24"/>
          <w:szCs w:val="24"/>
        </w:rPr>
      </w:pPr>
    </w:p>
    <w:p w14:paraId="1F1ECF8B">
      <w:pPr>
        <w:pStyle w:val="2"/>
        <w:rPr>
          <w:rFonts w:hint="eastAsia" w:asciiTheme="minorEastAsia" w:hAnsiTheme="minorEastAsia" w:eastAsiaTheme="minorEastAsia" w:cstheme="minorEastAsia"/>
          <w:sz w:val="24"/>
          <w:szCs w:val="24"/>
        </w:rPr>
      </w:pPr>
    </w:p>
    <w:p w14:paraId="77A095FF">
      <w:pPr>
        <w:pStyle w:val="2"/>
        <w:rPr>
          <w:rFonts w:hint="eastAsia" w:asciiTheme="minorEastAsia" w:hAnsiTheme="minorEastAsia" w:eastAsiaTheme="minorEastAsia" w:cstheme="minorEastAsia"/>
          <w:sz w:val="24"/>
          <w:szCs w:val="24"/>
        </w:rPr>
      </w:pPr>
    </w:p>
    <w:p w14:paraId="4637AC2C">
      <w:pPr>
        <w:pStyle w:val="2"/>
        <w:rPr>
          <w:rFonts w:hint="eastAsia" w:asciiTheme="minorEastAsia" w:hAnsiTheme="minorEastAsia" w:eastAsiaTheme="minorEastAsia" w:cstheme="minorEastAsia"/>
          <w:sz w:val="24"/>
          <w:szCs w:val="24"/>
        </w:rPr>
      </w:pPr>
    </w:p>
    <w:p w14:paraId="429A7B6A">
      <w:pPr>
        <w:pStyle w:val="2"/>
        <w:rPr>
          <w:rFonts w:hint="eastAsia" w:asciiTheme="minorEastAsia" w:hAnsiTheme="minorEastAsia" w:eastAsiaTheme="minorEastAsia" w:cstheme="minorEastAsia"/>
          <w:sz w:val="24"/>
          <w:szCs w:val="24"/>
        </w:rPr>
      </w:pPr>
    </w:p>
    <w:p w14:paraId="77DF22F2">
      <w:pPr>
        <w:pStyle w:val="2"/>
        <w:rPr>
          <w:rFonts w:hint="eastAsia" w:asciiTheme="minorEastAsia" w:hAnsiTheme="minorEastAsia" w:eastAsiaTheme="minorEastAsia" w:cstheme="minorEastAsia"/>
          <w:sz w:val="24"/>
          <w:szCs w:val="24"/>
        </w:rPr>
      </w:pPr>
    </w:p>
    <w:p w14:paraId="0B0CED40">
      <w:pPr>
        <w:pStyle w:val="2"/>
        <w:rPr>
          <w:rFonts w:hint="eastAsia" w:asciiTheme="minorEastAsia" w:hAnsiTheme="minorEastAsia" w:eastAsiaTheme="minorEastAsia" w:cstheme="minorEastAsia"/>
          <w:sz w:val="24"/>
          <w:szCs w:val="24"/>
        </w:rPr>
      </w:pPr>
    </w:p>
    <w:p w14:paraId="7C1B1454">
      <w:pPr>
        <w:pStyle w:val="2"/>
        <w:rPr>
          <w:rFonts w:hint="eastAsia" w:asciiTheme="minorEastAsia" w:hAnsiTheme="minorEastAsia" w:eastAsiaTheme="minorEastAsia" w:cstheme="minorEastAsia"/>
          <w:sz w:val="24"/>
          <w:szCs w:val="24"/>
        </w:rPr>
      </w:pPr>
    </w:p>
    <w:p w14:paraId="388710A5">
      <w:pPr>
        <w:pStyle w:val="2"/>
        <w:rPr>
          <w:rFonts w:hint="eastAsia" w:asciiTheme="minorEastAsia" w:hAnsiTheme="minorEastAsia" w:eastAsiaTheme="minorEastAsia" w:cstheme="minorEastAsia"/>
          <w:sz w:val="24"/>
          <w:szCs w:val="24"/>
        </w:rPr>
      </w:pPr>
    </w:p>
    <w:p w14:paraId="5720746E">
      <w:pPr>
        <w:pStyle w:val="2"/>
        <w:rPr>
          <w:rFonts w:hint="eastAsia" w:asciiTheme="minorEastAsia" w:hAnsiTheme="minorEastAsia" w:eastAsiaTheme="minorEastAsia" w:cstheme="minorEastAsia"/>
          <w:sz w:val="24"/>
          <w:szCs w:val="24"/>
        </w:rPr>
      </w:pPr>
    </w:p>
    <w:p w14:paraId="5831FE41">
      <w:pPr>
        <w:pStyle w:val="2"/>
        <w:rPr>
          <w:rFonts w:hint="eastAsia" w:asciiTheme="minorEastAsia" w:hAnsiTheme="minorEastAsia" w:eastAsiaTheme="minorEastAsia" w:cstheme="minorEastAsia"/>
          <w:sz w:val="24"/>
          <w:szCs w:val="24"/>
        </w:rPr>
      </w:pPr>
    </w:p>
    <w:p w14:paraId="19FC5BE0">
      <w:pPr>
        <w:pStyle w:val="2"/>
        <w:rPr>
          <w:rFonts w:hint="eastAsia" w:asciiTheme="minorEastAsia" w:hAnsiTheme="minorEastAsia" w:eastAsiaTheme="minorEastAsia" w:cstheme="minorEastAsia"/>
          <w:sz w:val="24"/>
          <w:szCs w:val="24"/>
        </w:rPr>
      </w:pPr>
    </w:p>
    <w:p w14:paraId="56546058">
      <w:pPr>
        <w:pStyle w:val="2"/>
        <w:rPr>
          <w:rFonts w:hint="eastAsia" w:asciiTheme="minorEastAsia" w:hAnsiTheme="minorEastAsia" w:eastAsiaTheme="minorEastAsia" w:cstheme="minorEastAsia"/>
          <w:sz w:val="24"/>
          <w:szCs w:val="24"/>
        </w:rPr>
      </w:pPr>
    </w:p>
    <w:p w14:paraId="05989942">
      <w:pPr>
        <w:pStyle w:val="2"/>
        <w:rPr>
          <w:rFonts w:hint="eastAsia" w:asciiTheme="minorEastAsia" w:hAnsiTheme="minorEastAsia" w:eastAsiaTheme="minorEastAsia" w:cstheme="minorEastAsia"/>
          <w:sz w:val="24"/>
          <w:szCs w:val="24"/>
        </w:rPr>
      </w:pPr>
    </w:p>
    <w:p w14:paraId="153E0970">
      <w:pPr>
        <w:pStyle w:val="2"/>
        <w:rPr>
          <w:rFonts w:hint="eastAsia" w:asciiTheme="minorEastAsia" w:hAnsiTheme="minorEastAsia" w:eastAsiaTheme="minorEastAsia" w:cstheme="minorEastAsia"/>
          <w:sz w:val="24"/>
          <w:szCs w:val="24"/>
        </w:rPr>
      </w:pPr>
    </w:p>
    <w:p w14:paraId="64E2173F">
      <w:pPr>
        <w:pStyle w:val="2"/>
        <w:rPr>
          <w:rFonts w:hint="eastAsia" w:asciiTheme="minorEastAsia" w:hAnsiTheme="minorEastAsia" w:eastAsiaTheme="minorEastAsia" w:cstheme="minorEastAsia"/>
          <w:sz w:val="24"/>
          <w:szCs w:val="24"/>
        </w:rPr>
      </w:pPr>
    </w:p>
    <w:p w14:paraId="4016D96E">
      <w:pPr>
        <w:pStyle w:val="2"/>
        <w:rPr>
          <w:rFonts w:hint="eastAsia" w:asciiTheme="minorEastAsia" w:hAnsiTheme="minorEastAsia" w:eastAsiaTheme="minorEastAsia" w:cstheme="minorEastAsia"/>
          <w:sz w:val="24"/>
          <w:szCs w:val="24"/>
        </w:rPr>
      </w:pPr>
    </w:p>
    <w:p w14:paraId="11E22EA8">
      <w:pPr>
        <w:pStyle w:val="2"/>
        <w:rPr>
          <w:rFonts w:hint="eastAsia" w:asciiTheme="minorEastAsia" w:hAnsiTheme="minorEastAsia" w:eastAsiaTheme="minorEastAsia" w:cstheme="minorEastAsia"/>
          <w:sz w:val="24"/>
          <w:szCs w:val="24"/>
        </w:rPr>
      </w:pPr>
    </w:p>
    <w:p w14:paraId="57FB3598">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bookmarkStart w:id="0" w:name="_Toc15862"/>
      <w:bookmarkStart w:id="1" w:name="_Toc19773"/>
      <w:r>
        <w:rPr>
          <w:rFonts w:hint="eastAsia"/>
        </w:rPr>
        <w:t>第一章 竞争性磋商公告</w:t>
      </w:r>
      <w:bookmarkEnd w:id="0"/>
      <w:bookmarkEnd w:id="1"/>
    </w:p>
    <w:p w14:paraId="6A22B33C">
      <w:pPr>
        <w:spacing w:line="240" w:lineRule="auto"/>
        <w:jc w:val="left"/>
        <w:rPr>
          <w:rFonts w:hint="eastAsia" w:asciiTheme="minorEastAsia" w:hAnsiTheme="minorEastAsia" w:eastAsiaTheme="minorEastAsia" w:cstheme="minorEastAsia"/>
          <w:sz w:val="24"/>
          <w:szCs w:val="24"/>
        </w:rPr>
      </w:pPr>
    </w:p>
    <w:p w14:paraId="1DDBEECD">
      <w:pPr>
        <w:spacing w:line="360" w:lineRule="auto"/>
        <w:ind w:firstLine="50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项目概况</w:t>
      </w:r>
    </w:p>
    <w:p w14:paraId="7ADA4226">
      <w:pPr>
        <w:spacing w:line="360" w:lineRule="auto"/>
        <w:ind w:firstLine="500" w:firstLineChars="0"/>
        <w:jc w:val="left"/>
        <w:rPr>
          <w:rFonts w:hint="eastAsia" w:asciiTheme="minorEastAsia" w:hAnsiTheme="minorEastAsia" w:eastAsiaTheme="minorEastAsia" w:cstheme="minorEastAsia"/>
          <w:sz w:val="24"/>
          <w:szCs w:val="24"/>
          <w:lang w:val="en-US" w:eastAsia="zh-CN"/>
        </w:rPr>
      </w:pPr>
      <w:permStart w:id="4" w:edGrp="everyone"/>
      <w:r>
        <w:rPr>
          <w:rFonts w:hint="eastAsia" w:asciiTheme="minorEastAsia" w:hAnsiTheme="minorEastAsia" w:eastAsiaTheme="minorEastAsia" w:cstheme="minorEastAsia"/>
          <w:sz w:val="24"/>
          <w:szCs w:val="24"/>
          <w:lang w:val="en-US" w:eastAsia="zh-CN"/>
        </w:rPr>
        <w:t>安徽龙方工程咨询有限公司受</w:t>
      </w:r>
      <w:r>
        <w:rPr>
          <w:rFonts w:hint="eastAsia" w:asciiTheme="minorEastAsia" w:hAnsiTheme="minorEastAsia" w:eastAsiaTheme="minorEastAsia" w:cstheme="minorEastAsia"/>
          <w:color w:val="auto"/>
          <w:sz w:val="24"/>
          <w:szCs w:val="24"/>
          <w:lang w:val="en-US" w:eastAsia="zh-CN"/>
        </w:rPr>
        <w:t>界首市光武镇人民政府</w:t>
      </w:r>
      <w:r>
        <w:rPr>
          <w:rFonts w:hint="eastAsia" w:asciiTheme="minorEastAsia" w:hAnsiTheme="minorEastAsia" w:eastAsiaTheme="minorEastAsia" w:cstheme="minorEastAsia"/>
          <w:sz w:val="24"/>
          <w:szCs w:val="24"/>
          <w:lang w:val="en-US" w:eastAsia="zh-CN"/>
        </w:rPr>
        <w:t>委托，现对界首市光武镇李庙王村2026年富民产业园建设项目审计服务进行招标,欢迎符合条件的供应商参加响应，并于</w:t>
      </w:r>
      <w:r>
        <w:rPr>
          <w:rFonts w:hint="eastAsia" w:asciiTheme="minorEastAsia" w:hAnsiTheme="minorEastAsia" w:eastAsiaTheme="minorEastAsia" w:cstheme="minorEastAsia"/>
          <w:color w:val="auto"/>
          <w:sz w:val="24"/>
          <w:szCs w:val="24"/>
          <w:highlight w:val="none"/>
          <w:lang w:val="en-US" w:eastAsia="zh-CN"/>
        </w:rPr>
        <w:t>2026年3月24日16点30分</w:t>
      </w:r>
      <w:r>
        <w:rPr>
          <w:rFonts w:hint="eastAsia" w:asciiTheme="minorEastAsia" w:hAnsiTheme="minorEastAsia" w:eastAsiaTheme="minorEastAsia" w:cstheme="minorEastAsia"/>
          <w:sz w:val="24"/>
          <w:szCs w:val="24"/>
          <w:lang w:val="en-US" w:eastAsia="zh-CN"/>
        </w:rPr>
        <w:t>（北京时间）前递交响应文件。</w:t>
      </w:r>
    </w:p>
    <w:permEnd w:id="4"/>
    <w:p w14:paraId="2DCA2DE1">
      <w:pPr>
        <w:numPr>
          <w:ilvl w:val="0"/>
          <w:numId w:val="2"/>
        </w:numPr>
        <w:spacing w:before="214" w:line="480" w:lineRule="auto"/>
        <w:ind w:firstLine="129"/>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项目基本情况</w:t>
      </w:r>
    </w:p>
    <w:p w14:paraId="1F91182F">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项目名称：界首市光武镇李庙王村2026年富民产业园建设项目审计服务</w:t>
      </w:r>
    </w:p>
    <w:p w14:paraId="6AF21DEC">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项目编号：</w:t>
      </w:r>
      <w:permStart w:id="5" w:edGrp="everyone"/>
      <w:r>
        <w:rPr>
          <w:rFonts w:hint="eastAsia" w:asciiTheme="minorEastAsia" w:hAnsiTheme="minorEastAsia" w:eastAsiaTheme="minorEastAsia" w:cstheme="minorEastAsia"/>
          <w:sz w:val="24"/>
          <w:szCs w:val="24"/>
          <w:highlight w:val="none"/>
          <w:lang w:val="en-US" w:eastAsia="zh-CN"/>
        </w:rPr>
        <w:t>341282100J20260303</w:t>
      </w:r>
    </w:p>
    <w:permEnd w:id="5"/>
    <w:p w14:paraId="07897965">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采购方式：竞争性磋商</w:t>
      </w:r>
    </w:p>
    <w:p w14:paraId="7879FD0F">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工程概况：本项目占地约5亩，建设1栋二层框架式生产车间约4000平方米，配套建设货梯、园区道路、地面硬化、给排水、供电等基础设施。具体施工内容详见图纸、招标工程量清单及控制价。</w:t>
      </w:r>
      <w:r>
        <w:rPr>
          <w:rFonts w:hint="eastAsia" w:asciiTheme="minorEastAsia" w:hAnsiTheme="minorEastAsia" w:eastAsiaTheme="minorEastAsia" w:cstheme="minorEastAsia"/>
          <w:sz w:val="24"/>
          <w:szCs w:val="24"/>
          <w:highlight w:val="none"/>
          <w:lang w:val="en-US" w:eastAsia="zh-CN"/>
        </w:rPr>
        <w:tab/>
      </w:r>
    </w:p>
    <w:p w14:paraId="5B89E69B">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工程投资规模：7203879.43元     </w:t>
      </w:r>
    </w:p>
    <w:p w14:paraId="141A1896">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最高限价：皖价服〔2007〕86号文件规定标准的80%</w:t>
      </w:r>
    </w:p>
    <w:p w14:paraId="511176F8">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需求：拟采购全过程跟踪审计服务，服务内容包括但不限于：项目概算执行情况分析及反馈；现场工程变更造价测算、审核，工程变更办理程序检查监督；项目各类合同价款调整测算和审核、工程量核实；工程结算初审、配合结算终审工作；按时出具各种审计报表，并根据采购人要求提供工程必要的造价服务支持；完善项目的实施、审计等过程资料，同时对审计资料进行分类整理及汇总。</w:t>
      </w:r>
    </w:p>
    <w:p w14:paraId="29AA2698">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合同履行期限：自合同签订之日起至工程竣工结算审计完成，并配合后续复审、复查等相关工作。</w:t>
      </w:r>
    </w:p>
    <w:p w14:paraId="243D9EB9">
      <w:pPr>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本项目是否接受联合体：否。</w:t>
      </w:r>
    </w:p>
    <w:p w14:paraId="2EB831EA">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申请人的资格要求：</w:t>
      </w:r>
    </w:p>
    <w:p w14:paraId="610EB23C">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permStart w:id="6" w:edGrp="everyone"/>
      <w:r>
        <w:rPr>
          <w:rFonts w:hint="eastAsia" w:asciiTheme="minorEastAsia" w:hAnsiTheme="minorEastAsia" w:eastAsiaTheme="minorEastAsia" w:cstheme="minorEastAsia"/>
          <w:sz w:val="24"/>
          <w:szCs w:val="24"/>
          <w:highlight w:val="none"/>
          <w:lang w:val="en-US" w:eastAsia="zh-CN"/>
        </w:rPr>
        <w:t>1、满足《中华人民共和国政府采购法》第二十二条规定；</w:t>
      </w:r>
    </w:p>
    <w:p w14:paraId="5919582A">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2.落实政府采购政策需满足的资格要求：无。 </w:t>
      </w:r>
    </w:p>
    <w:p w14:paraId="6656E025">
      <w:pPr>
        <w:spacing w:line="360" w:lineRule="auto"/>
        <w:ind w:firstLine="480" w:firstLineChars="200"/>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3.本项目的特定资格要求：项目负责人具有二级及以上注册造价工程师执业资格</w:t>
      </w:r>
      <w:r>
        <w:rPr>
          <w:rFonts w:hint="eastAsia" w:ascii="Arial" w:hAnsi="Times New Roman" w:eastAsia="宋体" w:cs="Times New Roman"/>
          <w:b w:val="0"/>
          <w:bCs w:val="0"/>
          <w:sz w:val="24"/>
          <w:szCs w:val="32"/>
          <w:lang w:val="en-US" w:eastAsia="zh-CN"/>
        </w:rPr>
        <w:t>。</w:t>
      </w:r>
    </w:p>
    <w:permEnd w:id="6"/>
    <w:p w14:paraId="1E5DA585">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获取采购文件</w:t>
      </w:r>
    </w:p>
    <w:p w14:paraId="0BD330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highlight w:val="none"/>
          <w:lang w:val="en-US" w:eastAsia="zh-CN"/>
        </w:rPr>
      </w:pPr>
      <w:permStart w:id="7" w:edGrp="everyone"/>
      <w:r>
        <w:rPr>
          <w:rFonts w:hint="eastAsia" w:asciiTheme="minorEastAsia" w:hAnsiTheme="minorEastAsia" w:eastAsiaTheme="minorEastAsia" w:cstheme="minorEastAsia"/>
          <w:sz w:val="24"/>
          <w:szCs w:val="24"/>
          <w:highlight w:val="none"/>
          <w:lang w:val="en-US" w:eastAsia="zh-CN"/>
        </w:rPr>
        <w:t>1.自采购公告发布之日起，凡有意参加的供应商，可加微信19965872500进行报名（报名费300元），售后不退。</w:t>
      </w:r>
    </w:p>
    <w:p w14:paraId="239BDB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2.报名时间及报名截止时间：每天8:00到11:30，14:30到17:30。 截止时间</w:t>
      </w:r>
      <w:r>
        <w:rPr>
          <w:rFonts w:hint="eastAsia" w:asciiTheme="minorEastAsia" w:hAnsiTheme="minorEastAsia" w:eastAsiaTheme="minorEastAsia" w:cstheme="minorEastAsia"/>
          <w:color w:val="auto"/>
          <w:sz w:val="24"/>
          <w:szCs w:val="24"/>
          <w:highlight w:val="none"/>
          <w:lang w:val="en-US" w:eastAsia="zh-CN"/>
        </w:rPr>
        <w:t>2026年3月24日11点30分。</w:t>
      </w:r>
    </w:p>
    <w:permEnd w:id="7"/>
    <w:p w14:paraId="262105E3">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响应文件提交</w:t>
      </w:r>
    </w:p>
    <w:p w14:paraId="6F69CA95">
      <w:pPr>
        <w:spacing w:line="360" w:lineRule="auto"/>
        <w:ind w:firstLine="480" w:firstLineChars="200"/>
        <w:rPr>
          <w:rFonts w:hint="eastAsia" w:asciiTheme="minorEastAsia" w:hAnsiTheme="minorEastAsia" w:eastAsiaTheme="minorEastAsia" w:cstheme="minorEastAsia"/>
          <w:sz w:val="24"/>
          <w:szCs w:val="24"/>
          <w:highlight w:val="none"/>
          <w:u w:val="single"/>
        </w:rPr>
      </w:pPr>
      <w:permStart w:id="8" w:edGrp="everyone"/>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截止时间：</w:t>
      </w:r>
      <w:r>
        <w:rPr>
          <w:rFonts w:hint="eastAsia" w:asciiTheme="minorEastAsia" w:hAnsiTheme="minorEastAsia" w:eastAsiaTheme="minorEastAsia" w:cstheme="minorEastAsia"/>
          <w:color w:val="auto"/>
          <w:sz w:val="24"/>
          <w:szCs w:val="24"/>
          <w:highlight w:val="none"/>
          <w:u w:val="single"/>
        </w:rPr>
        <w:t>202</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color w:val="auto"/>
          <w:sz w:val="24"/>
          <w:szCs w:val="24"/>
          <w:highlight w:val="none"/>
          <w:u w:val="single"/>
        </w:rPr>
        <w:t>年3月</w:t>
      </w:r>
      <w:r>
        <w:rPr>
          <w:rFonts w:hint="eastAsia" w:asciiTheme="minorEastAsia" w:hAnsiTheme="minorEastAsia" w:eastAsiaTheme="minorEastAsia" w:cstheme="minorEastAsia"/>
          <w:color w:val="auto"/>
          <w:sz w:val="24"/>
          <w:szCs w:val="24"/>
          <w:highlight w:val="none"/>
          <w:u w:val="single"/>
          <w:lang w:val="en-US" w:eastAsia="zh-CN"/>
        </w:rPr>
        <w:t>24</w:t>
      </w:r>
      <w:r>
        <w:rPr>
          <w:rFonts w:hint="eastAsia" w:asciiTheme="minorEastAsia" w:hAnsiTheme="minorEastAsia" w:eastAsiaTheme="minorEastAsia" w:cstheme="minorEastAsia"/>
          <w:color w:val="auto"/>
          <w:sz w:val="24"/>
          <w:szCs w:val="24"/>
          <w:highlight w:val="none"/>
          <w:u w:val="single"/>
        </w:rPr>
        <w:t>日1</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color w:val="auto"/>
          <w:sz w:val="24"/>
          <w:szCs w:val="24"/>
          <w:highlight w:val="none"/>
          <w:u w:val="single"/>
        </w:rPr>
        <w:t>点</w:t>
      </w:r>
      <w:r>
        <w:rPr>
          <w:rFonts w:hint="eastAsia" w:asciiTheme="minorEastAsia" w:hAnsiTheme="minorEastAsia" w:eastAsiaTheme="minorEastAsia" w:cstheme="minorEastAsia"/>
          <w:color w:val="auto"/>
          <w:sz w:val="24"/>
          <w:szCs w:val="24"/>
          <w:highlight w:val="none"/>
          <w:u w:val="single"/>
          <w:lang w:val="en-US" w:eastAsia="zh-CN"/>
        </w:rPr>
        <w:t>3</w:t>
      </w:r>
      <w:r>
        <w:rPr>
          <w:rFonts w:hint="eastAsia" w:asciiTheme="minorEastAsia" w:hAnsiTheme="minorEastAsia" w:eastAsiaTheme="minorEastAsia" w:cstheme="minorEastAsia"/>
          <w:color w:val="auto"/>
          <w:sz w:val="24"/>
          <w:szCs w:val="24"/>
          <w:highlight w:val="none"/>
          <w:u w:val="single"/>
        </w:rPr>
        <w:t>0分</w:t>
      </w:r>
      <w:r>
        <w:rPr>
          <w:rFonts w:hint="eastAsia" w:asciiTheme="minorEastAsia" w:hAnsiTheme="minorEastAsia" w:eastAsiaTheme="minorEastAsia" w:cstheme="minorEastAsia"/>
          <w:sz w:val="24"/>
          <w:szCs w:val="24"/>
          <w:highlight w:val="none"/>
          <w:u w:val="single"/>
        </w:rPr>
        <w:t>（北京时间），迟于截止时间递交的响应文件，将不予接收。</w:t>
      </w:r>
    </w:p>
    <w:p w14:paraId="0CD70F27">
      <w:pPr>
        <w:spacing w:line="360" w:lineRule="auto"/>
        <w:ind w:firstLine="480" w:firstLineChars="20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lang w:eastAsia="zh-CN"/>
        </w:rPr>
        <w:t>界首市光武镇人民政府三楼会议室</w:t>
      </w:r>
    </w:p>
    <w:permEnd w:id="8"/>
    <w:p w14:paraId="11E22756">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开启</w:t>
      </w:r>
    </w:p>
    <w:p w14:paraId="509159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时间：同响应文件提交截止时间。</w:t>
      </w:r>
    </w:p>
    <w:p w14:paraId="71372D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地点：同响应文件递交地点。</w:t>
      </w:r>
    </w:p>
    <w:p w14:paraId="02B9FC49">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公告期限</w:t>
      </w:r>
    </w:p>
    <w:p w14:paraId="4487DE40">
      <w:pPr>
        <w:spacing w:before="196" w:line="204" w:lineRule="auto"/>
        <w:ind w:firstLine="49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自本公告发布之日起</w:t>
      </w:r>
      <w:r>
        <w:rPr>
          <w:rFonts w:hint="eastAsia" w:asciiTheme="minorEastAsia" w:hAnsiTheme="minorEastAsia" w:eastAsiaTheme="minorEastAsia" w:cstheme="minorEastAsia"/>
          <w:spacing w:val="-39"/>
          <w:sz w:val="24"/>
          <w:szCs w:val="24"/>
          <w:lang w:val="en-US" w:eastAsia="zh-CN"/>
        </w:rPr>
        <w:t xml:space="preserve">10 </w:t>
      </w:r>
      <w:r>
        <w:rPr>
          <w:rFonts w:hint="eastAsia" w:asciiTheme="minorEastAsia" w:hAnsiTheme="minorEastAsia" w:eastAsiaTheme="minorEastAsia" w:cstheme="minorEastAsia"/>
          <w:spacing w:val="-4"/>
          <w:sz w:val="24"/>
          <w:szCs w:val="24"/>
        </w:rPr>
        <w:t>日。</w:t>
      </w:r>
    </w:p>
    <w:p w14:paraId="198C221E">
      <w:pPr>
        <w:spacing w:line="240" w:lineRule="auto"/>
        <w:jc w:val="both"/>
        <w:rPr>
          <w:rFonts w:hint="eastAsia" w:asciiTheme="minorEastAsia" w:hAnsiTheme="minorEastAsia" w:eastAsiaTheme="minorEastAsia" w:cstheme="minorEastAsia"/>
          <w:sz w:val="24"/>
          <w:szCs w:val="24"/>
        </w:rPr>
      </w:pPr>
    </w:p>
    <w:p w14:paraId="1F130A7A">
      <w:pPr>
        <w:numPr>
          <w:ilvl w:val="0"/>
          <w:numId w:val="2"/>
        </w:numPr>
        <w:spacing w:before="214" w:line="480" w:lineRule="auto"/>
        <w:ind w:firstLine="129"/>
        <w:jc w:val="left"/>
        <w:outlineLvl w:val="1"/>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其他补充事宜</w:t>
      </w:r>
    </w:p>
    <w:p w14:paraId="29339E6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pacing w:val="-4"/>
          <w:sz w:val="24"/>
          <w:szCs w:val="24"/>
          <w:lang w:val="en-US" w:eastAsia="zh-CN"/>
        </w:rPr>
      </w:pPr>
      <w:r>
        <w:rPr>
          <w:rFonts w:hint="eastAsia" w:asciiTheme="minorEastAsia" w:hAnsiTheme="minorEastAsia" w:eastAsiaTheme="minorEastAsia" w:cstheme="minorEastAsia"/>
          <w:sz w:val="24"/>
          <w:szCs w:val="24"/>
          <w:highlight w:val="none"/>
          <w:lang w:val="en-US" w:eastAsia="zh-CN"/>
        </w:rPr>
        <w:t>无</w:t>
      </w:r>
    </w:p>
    <w:p w14:paraId="00E5CDA0">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凡对本次采购提出询问，请按以下方式联系。</w:t>
      </w:r>
    </w:p>
    <w:p w14:paraId="483FDE29">
      <w:pPr>
        <w:spacing w:line="480" w:lineRule="auto"/>
        <w:ind w:firstLine="500" w:firstLineChars="0"/>
        <w:rPr>
          <w:rFonts w:hint="eastAsia" w:asciiTheme="minorEastAsia" w:hAnsiTheme="minorEastAsia" w:eastAsiaTheme="minorEastAsia" w:cstheme="minorEastAsia"/>
          <w:b/>
          <w:bCs/>
          <w:i w:val="0"/>
          <w:sz w:val="24"/>
          <w:szCs w:val="24"/>
          <w:highlight w:val="none"/>
          <w:lang w:val="en-US" w:eastAsia="zh-CN"/>
        </w:rPr>
      </w:pPr>
      <w:bookmarkStart w:id="2" w:name="_Toc9747"/>
      <w:bookmarkStart w:id="3" w:name="_Toc5508"/>
      <w:r>
        <w:rPr>
          <w:rFonts w:hint="eastAsia" w:asciiTheme="minorEastAsia" w:hAnsiTheme="minorEastAsia" w:eastAsiaTheme="minorEastAsia" w:cstheme="minorEastAsia"/>
          <w:b/>
          <w:bCs/>
          <w:i w:val="0"/>
          <w:sz w:val="24"/>
          <w:szCs w:val="24"/>
          <w:highlight w:val="none"/>
          <w:lang w:val="en-US" w:eastAsia="zh-CN"/>
        </w:rPr>
        <w:t>1.采购人信息：</w:t>
      </w:r>
    </w:p>
    <w:p w14:paraId="695F935E">
      <w:pPr>
        <w:spacing w:line="360" w:lineRule="auto"/>
        <w:ind w:firstLine="1046" w:firstLineChars="4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采购人：</w:t>
      </w:r>
      <w:r>
        <w:rPr>
          <w:rFonts w:hint="eastAsia" w:asciiTheme="minorEastAsia" w:hAnsiTheme="minorEastAsia" w:eastAsiaTheme="minorEastAsia" w:cstheme="minorEastAsia"/>
          <w:sz w:val="24"/>
          <w:szCs w:val="24"/>
          <w:highlight w:val="none"/>
          <w:lang w:eastAsia="zh-CN"/>
        </w:rPr>
        <w:t>界首市光武镇人民政府</w:t>
      </w:r>
    </w:p>
    <w:p w14:paraId="6EDEF890">
      <w:pPr>
        <w:spacing w:line="360" w:lineRule="auto"/>
        <w:ind w:firstLine="1046" w:firstLineChars="43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地址：</w:t>
      </w:r>
      <w:r>
        <w:rPr>
          <w:rFonts w:hint="eastAsia" w:asciiTheme="minorEastAsia" w:hAnsiTheme="minorEastAsia" w:eastAsiaTheme="minorEastAsia" w:cstheme="minorEastAsia"/>
          <w:sz w:val="24"/>
          <w:szCs w:val="24"/>
          <w:highlight w:val="none"/>
          <w:lang w:val="en-US" w:eastAsia="zh-CN"/>
        </w:rPr>
        <w:t>安徽省阜阳市界首市光武镇中兴路与文景路交叉口东60米</w:t>
      </w:r>
    </w:p>
    <w:p w14:paraId="79AF42FE">
      <w:pPr>
        <w:spacing w:line="360" w:lineRule="auto"/>
        <w:ind w:firstLine="1046" w:firstLineChars="43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联系人：</w:t>
      </w:r>
      <w:r>
        <w:rPr>
          <w:rFonts w:hint="eastAsia" w:asciiTheme="minorEastAsia" w:hAnsiTheme="minorEastAsia" w:eastAsiaTheme="minorEastAsia" w:cstheme="minorEastAsia"/>
          <w:sz w:val="24"/>
          <w:szCs w:val="24"/>
          <w:highlight w:val="none"/>
          <w:lang w:val="en-US" w:eastAsia="zh-CN"/>
        </w:rPr>
        <w:t>赵先生</w:t>
      </w:r>
    </w:p>
    <w:p w14:paraId="2D16CC70">
      <w:pPr>
        <w:spacing w:line="360" w:lineRule="auto"/>
        <w:ind w:firstLine="1046" w:firstLineChars="43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电话：18855826618</w:t>
      </w:r>
    </w:p>
    <w:p w14:paraId="33396EDB">
      <w:pPr>
        <w:spacing w:line="480" w:lineRule="auto"/>
        <w:ind w:firstLine="500" w:firstLineChars="0"/>
        <w:rPr>
          <w:rFonts w:hint="eastAsia" w:asciiTheme="minorEastAsia" w:hAnsiTheme="minorEastAsia" w:eastAsiaTheme="minorEastAsia" w:cstheme="minorEastAsia"/>
          <w:b/>
          <w:bCs/>
          <w:i w:val="0"/>
          <w:sz w:val="24"/>
          <w:szCs w:val="24"/>
          <w:highlight w:val="none"/>
          <w:lang w:val="en-US" w:eastAsia="zh-CN"/>
        </w:rPr>
      </w:pPr>
      <w:r>
        <w:rPr>
          <w:rFonts w:hint="eastAsia" w:asciiTheme="minorEastAsia" w:hAnsiTheme="minorEastAsia" w:eastAsiaTheme="minorEastAsia" w:cstheme="minorEastAsia"/>
          <w:b/>
          <w:bCs/>
          <w:i w:val="0"/>
          <w:sz w:val="24"/>
          <w:szCs w:val="24"/>
          <w:highlight w:val="none"/>
          <w:lang w:val="en-US" w:eastAsia="zh-CN"/>
        </w:rPr>
        <w:t>2.采购代理机构信息：</w:t>
      </w:r>
    </w:p>
    <w:p w14:paraId="0ED8ABEA">
      <w:pPr>
        <w:spacing w:line="360" w:lineRule="auto"/>
        <w:ind w:firstLine="1046" w:firstLineChars="43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采购代理机构：</w:t>
      </w:r>
      <w:permStart w:id="9" w:edGrp="everyone"/>
      <w:r>
        <w:rPr>
          <w:rFonts w:hint="eastAsia" w:asciiTheme="minorEastAsia" w:hAnsiTheme="minorEastAsia" w:eastAsiaTheme="minorEastAsia" w:cstheme="minorEastAsia"/>
          <w:sz w:val="24"/>
          <w:szCs w:val="24"/>
          <w:highlight w:val="none"/>
          <w:lang w:eastAsia="zh-CN"/>
        </w:rPr>
        <w:t>安徽龙方工程咨询有限公司</w:t>
      </w:r>
      <w:permEnd w:id="9"/>
      <w:r>
        <w:rPr>
          <w:rFonts w:hint="eastAsia" w:asciiTheme="minorEastAsia" w:hAnsiTheme="minorEastAsia" w:eastAsiaTheme="minorEastAsia" w:cstheme="minorEastAsia"/>
          <w:sz w:val="24"/>
          <w:szCs w:val="24"/>
          <w:highlight w:val="none"/>
        </w:rPr>
        <w:t xml:space="preserve">  </w:t>
      </w:r>
    </w:p>
    <w:p w14:paraId="25356900">
      <w:pPr>
        <w:spacing w:line="360" w:lineRule="auto"/>
        <w:ind w:firstLine="1046" w:firstLineChars="4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地址：</w:t>
      </w:r>
      <w:permStart w:id="10" w:edGrp="everyone"/>
      <w:r>
        <w:rPr>
          <w:rFonts w:hint="eastAsia" w:asciiTheme="minorEastAsia" w:hAnsiTheme="minorEastAsia" w:eastAsiaTheme="minorEastAsia" w:cstheme="minorEastAsia"/>
          <w:sz w:val="24"/>
          <w:szCs w:val="24"/>
          <w:highlight w:val="none"/>
        </w:rPr>
        <w:t>界首市劳动路435号</w:t>
      </w:r>
    </w:p>
    <w:permEnd w:id="10"/>
    <w:p w14:paraId="2159941F">
      <w:pPr>
        <w:spacing w:line="360" w:lineRule="auto"/>
        <w:ind w:firstLine="1046" w:firstLineChars="43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联系人：</w:t>
      </w:r>
      <w:r>
        <w:rPr>
          <w:rFonts w:hint="eastAsia" w:asciiTheme="minorEastAsia" w:hAnsiTheme="minorEastAsia" w:eastAsiaTheme="minorEastAsia" w:cstheme="minorEastAsia"/>
          <w:sz w:val="24"/>
          <w:szCs w:val="24"/>
          <w:highlight w:val="none"/>
          <w:lang w:val="en-US" w:eastAsia="zh-CN"/>
        </w:rPr>
        <w:t>王工</w:t>
      </w:r>
      <w:r>
        <w:rPr>
          <w:rFonts w:hint="eastAsia" w:asciiTheme="minorEastAsia" w:hAnsiTheme="minorEastAsia" w:eastAsiaTheme="minorEastAsia" w:cstheme="minorEastAsia"/>
          <w:sz w:val="24"/>
          <w:szCs w:val="24"/>
          <w:highlight w:val="none"/>
        </w:rPr>
        <w:t xml:space="preserve"> </w:t>
      </w:r>
    </w:p>
    <w:p w14:paraId="1F7695EB">
      <w:pPr>
        <w:spacing w:line="360" w:lineRule="auto"/>
        <w:ind w:firstLine="1046" w:firstLineChars="43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val="en-US" w:eastAsia="zh-CN"/>
        </w:rPr>
        <w:t>19965872500</w:t>
      </w:r>
    </w:p>
    <w:p w14:paraId="32DF3D9F">
      <w:pPr>
        <w:spacing w:line="480" w:lineRule="auto"/>
        <w:ind w:firstLine="500" w:firstLineChars="0"/>
        <w:rPr>
          <w:rFonts w:hint="eastAsia" w:asciiTheme="minorEastAsia" w:hAnsiTheme="minorEastAsia" w:eastAsiaTheme="minorEastAsia" w:cstheme="minorEastAsia"/>
          <w:b/>
          <w:bCs/>
          <w:i w:val="0"/>
          <w:sz w:val="24"/>
          <w:szCs w:val="24"/>
          <w:highlight w:val="none"/>
          <w:lang w:val="en-US" w:eastAsia="zh-CN"/>
        </w:rPr>
      </w:pPr>
      <w:r>
        <w:rPr>
          <w:rFonts w:hint="eastAsia" w:asciiTheme="minorEastAsia" w:hAnsiTheme="minorEastAsia" w:eastAsiaTheme="minorEastAsia" w:cstheme="minorEastAsia"/>
          <w:b/>
          <w:bCs/>
          <w:i w:val="0"/>
          <w:sz w:val="24"/>
          <w:szCs w:val="24"/>
          <w:highlight w:val="none"/>
          <w:lang w:val="en-US" w:eastAsia="zh-CN"/>
        </w:rPr>
        <w:t>3.项目联系方式：</w:t>
      </w:r>
    </w:p>
    <w:p w14:paraId="243FAD02">
      <w:pPr>
        <w:spacing w:line="360" w:lineRule="auto"/>
        <w:ind w:firstLine="1046" w:firstLineChars="43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项目联系人：</w:t>
      </w:r>
      <w:r>
        <w:rPr>
          <w:rFonts w:hint="eastAsia" w:asciiTheme="minorEastAsia" w:hAnsiTheme="minorEastAsia" w:eastAsiaTheme="minorEastAsia" w:cstheme="minorEastAsia"/>
          <w:sz w:val="24"/>
          <w:szCs w:val="24"/>
          <w:highlight w:val="none"/>
          <w:lang w:val="en-US" w:eastAsia="zh-CN"/>
        </w:rPr>
        <w:t>王工</w:t>
      </w:r>
    </w:p>
    <w:p w14:paraId="7F4EDC4B">
      <w:pPr>
        <w:spacing w:line="360" w:lineRule="auto"/>
        <w:ind w:firstLine="1046" w:firstLineChars="436"/>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eastAsia="zh-CN"/>
        </w:rPr>
        <w:t>19965872500</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br w:type="page"/>
      </w:r>
    </w:p>
    <w:p w14:paraId="30642EB0">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r>
        <w:rPr>
          <w:rFonts w:hint="eastAsia"/>
        </w:rPr>
        <w:t>第二章 供应商须知</w:t>
      </w:r>
      <w:bookmarkEnd w:id="2"/>
      <w:bookmarkEnd w:id="3"/>
    </w:p>
    <w:p w14:paraId="6977FE05">
      <w:pPr>
        <w:spacing w:before="105" w:line="204" w:lineRule="auto"/>
        <w:ind w:firstLine="2976"/>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一、供应商须知前附表</w:t>
      </w:r>
    </w:p>
    <w:p w14:paraId="161240C1">
      <w:pPr>
        <w:spacing w:before="277" w:line="271" w:lineRule="auto"/>
        <w:ind w:right="380" w:firstLine="476"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注：</w:t>
      </w:r>
      <w:r>
        <w:rPr>
          <w:rFonts w:hint="eastAsia" w:asciiTheme="minorEastAsia" w:hAnsiTheme="minorEastAsia" w:eastAsiaTheme="minorEastAsia" w:cstheme="minorEastAsia"/>
          <w:spacing w:val="-1"/>
          <w:sz w:val="24"/>
          <w:szCs w:val="24"/>
        </w:rPr>
        <w:t>本表是本项目的具体要求，</w:t>
      </w:r>
      <w:r>
        <w:rPr>
          <w:rFonts w:hint="eastAsia" w:asciiTheme="minorEastAsia" w:hAnsiTheme="minorEastAsia" w:eastAsiaTheme="minorEastAsia" w:cstheme="minorEastAsia"/>
          <w:spacing w:val="-86"/>
          <w:sz w:val="24"/>
          <w:szCs w:val="24"/>
        </w:rPr>
        <w:t xml:space="preserve"> </w:t>
      </w:r>
      <w:r>
        <w:rPr>
          <w:rFonts w:hint="eastAsia" w:asciiTheme="minorEastAsia" w:hAnsiTheme="minorEastAsia" w:eastAsiaTheme="minorEastAsia" w:cstheme="minorEastAsia"/>
          <w:spacing w:val="-1"/>
          <w:sz w:val="24"/>
          <w:szCs w:val="24"/>
        </w:rPr>
        <w:t>是对供应商须知的具体补充和修改，</w:t>
      </w:r>
      <w:r>
        <w:rPr>
          <w:rFonts w:hint="eastAsia" w:asciiTheme="minorEastAsia" w:hAnsiTheme="minorEastAsia" w:eastAsiaTheme="minorEastAsia" w:cstheme="minorEastAsia"/>
          <w:spacing w:val="-96"/>
          <w:sz w:val="24"/>
          <w:szCs w:val="24"/>
        </w:rPr>
        <w:t xml:space="preserve"> </w:t>
      </w:r>
      <w:r>
        <w:rPr>
          <w:rFonts w:hint="eastAsia" w:asciiTheme="minorEastAsia" w:hAnsiTheme="minorEastAsia" w:eastAsiaTheme="minorEastAsia" w:cstheme="minorEastAsia"/>
          <w:spacing w:val="-1"/>
          <w:sz w:val="24"/>
          <w:szCs w:val="24"/>
        </w:rPr>
        <w:t>如有不一致，</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5"/>
          <w:sz w:val="24"/>
          <w:szCs w:val="24"/>
        </w:rPr>
        <w:t>以本表为准。</w:t>
      </w:r>
    </w:p>
    <w:p w14:paraId="72EC1F7F">
      <w:pPr>
        <w:spacing w:line="240" w:lineRule="auto"/>
        <w:jc w:val="left"/>
        <w:rPr>
          <w:rFonts w:hint="eastAsia" w:asciiTheme="minorEastAsia" w:hAnsiTheme="minorEastAsia" w:eastAsiaTheme="minorEastAsia" w:cstheme="minorEastAsia"/>
          <w:sz w:val="24"/>
          <w:szCs w:val="24"/>
        </w:rPr>
      </w:pPr>
    </w:p>
    <w:tbl>
      <w:tblPr>
        <w:tblStyle w:val="21"/>
        <w:tblW w:w="9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6"/>
        <w:gridCol w:w="2153"/>
        <w:gridCol w:w="5811"/>
      </w:tblGrid>
      <w:tr w14:paraId="0B988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1066" w:type="dxa"/>
            <w:shd w:val="clear" w:color="auto" w:fill="auto"/>
            <w:vAlign w:val="center"/>
          </w:tcPr>
          <w:p w14:paraId="5A717FA7">
            <w:pPr>
              <w:autoSpaceDE w:val="0"/>
              <w:autoSpaceDN w:val="0"/>
              <w:spacing w:before="16" w:line="360" w:lineRule="auto"/>
              <w:ind w:left="118" w:right="111"/>
              <w:rPr>
                <w:rFonts w:hint="eastAsia" w:asciiTheme="minorEastAsia" w:hAnsiTheme="minorEastAsia" w:eastAsiaTheme="minorEastAsia" w:cstheme="minorEastAsia"/>
                <w:b/>
                <w:kern w:val="0"/>
                <w:sz w:val="24"/>
                <w:szCs w:val="24"/>
                <w:highlight w:val="none"/>
                <w:lang w:val="zh-CN" w:eastAsia="en-US" w:bidi="zh-CN"/>
              </w:rPr>
            </w:pPr>
            <w:r>
              <w:rPr>
                <w:rFonts w:hint="eastAsia" w:asciiTheme="minorEastAsia" w:hAnsiTheme="minorEastAsia" w:eastAsiaTheme="minorEastAsia" w:cstheme="minorEastAsia"/>
                <w:b/>
                <w:kern w:val="0"/>
                <w:sz w:val="24"/>
                <w:szCs w:val="24"/>
                <w:highlight w:val="none"/>
                <w:lang w:val="zh-CN" w:eastAsia="en-US" w:bidi="zh-CN"/>
              </w:rPr>
              <w:t>条款号</w:t>
            </w:r>
          </w:p>
        </w:tc>
        <w:tc>
          <w:tcPr>
            <w:tcW w:w="2153" w:type="dxa"/>
            <w:shd w:val="clear" w:color="auto" w:fill="auto"/>
            <w:vAlign w:val="center"/>
          </w:tcPr>
          <w:p w14:paraId="76022054">
            <w:pPr>
              <w:autoSpaceDE w:val="0"/>
              <w:autoSpaceDN w:val="0"/>
              <w:spacing w:before="16" w:line="360" w:lineRule="auto"/>
              <w:ind w:left="530"/>
              <w:rPr>
                <w:rFonts w:hint="eastAsia" w:asciiTheme="minorEastAsia" w:hAnsiTheme="minorEastAsia" w:eastAsiaTheme="minorEastAsia" w:cstheme="minorEastAsia"/>
                <w:b/>
                <w:kern w:val="0"/>
                <w:sz w:val="24"/>
                <w:szCs w:val="24"/>
                <w:highlight w:val="none"/>
                <w:lang w:val="zh-CN" w:eastAsia="en-US" w:bidi="zh-CN"/>
              </w:rPr>
            </w:pPr>
            <w:r>
              <w:rPr>
                <w:rFonts w:hint="eastAsia" w:asciiTheme="minorEastAsia" w:hAnsiTheme="minorEastAsia" w:eastAsiaTheme="minorEastAsia" w:cstheme="minorEastAsia"/>
                <w:b/>
                <w:kern w:val="0"/>
                <w:sz w:val="24"/>
                <w:szCs w:val="24"/>
                <w:highlight w:val="none"/>
                <w:lang w:val="zh-CN" w:eastAsia="en-US" w:bidi="zh-CN"/>
              </w:rPr>
              <w:t>条款名称</w:t>
            </w:r>
          </w:p>
        </w:tc>
        <w:tc>
          <w:tcPr>
            <w:tcW w:w="5811" w:type="dxa"/>
            <w:shd w:val="clear" w:color="auto" w:fill="auto"/>
            <w:vAlign w:val="center"/>
          </w:tcPr>
          <w:p w14:paraId="7BCB933C">
            <w:pPr>
              <w:autoSpaceDE w:val="0"/>
              <w:autoSpaceDN w:val="0"/>
              <w:spacing w:before="16" w:line="360" w:lineRule="auto"/>
              <w:ind w:left="1769"/>
              <w:rPr>
                <w:rFonts w:hint="eastAsia" w:asciiTheme="minorEastAsia" w:hAnsiTheme="minorEastAsia" w:eastAsiaTheme="minorEastAsia" w:cstheme="minorEastAsia"/>
                <w:b/>
                <w:kern w:val="0"/>
                <w:sz w:val="24"/>
                <w:szCs w:val="24"/>
                <w:highlight w:val="none"/>
                <w:lang w:val="zh-CN" w:eastAsia="en-US" w:bidi="zh-CN"/>
              </w:rPr>
            </w:pPr>
            <w:r>
              <w:rPr>
                <w:rFonts w:hint="eastAsia" w:asciiTheme="minorEastAsia" w:hAnsiTheme="minorEastAsia" w:eastAsiaTheme="minorEastAsia" w:cstheme="minorEastAsia"/>
                <w:b/>
                <w:kern w:val="0"/>
                <w:sz w:val="24"/>
                <w:szCs w:val="24"/>
                <w:highlight w:val="none"/>
                <w:lang w:val="zh-CN" w:eastAsia="en-US" w:bidi="zh-CN"/>
              </w:rPr>
              <w:t>内容、说明与要求</w:t>
            </w:r>
          </w:p>
        </w:tc>
      </w:tr>
      <w:tr w14:paraId="040E7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66" w:type="dxa"/>
            <w:shd w:val="clear" w:color="auto" w:fill="auto"/>
            <w:vAlign w:val="center"/>
          </w:tcPr>
          <w:p w14:paraId="2F90835E">
            <w:pPr>
              <w:pStyle w:val="27"/>
              <w:numPr>
                <w:ilvl w:val="0"/>
                <w:numId w:val="3"/>
              </w:numPr>
              <w:autoSpaceDE w:val="0"/>
              <w:autoSpaceDN w:val="0"/>
              <w:spacing w:before="19" w:line="360" w:lineRule="auto"/>
              <w:ind w:left="840" w:leftChars="0" w:right="10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169678E0">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采购人</w:t>
            </w:r>
          </w:p>
        </w:tc>
        <w:tc>
          <w:tcPr>
            <w:tcW w:w="5811" w:type="dxa"/>
            <w:shd w:val="clear" w:color="auto" w:fill="auto"/>
            <w:vAlign w:val="center"/>
          </w:tcPr>
          <w:p w14:paraId="13DB9D0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jc w:val="left"/>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317C8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 w:hRule="atLeast"/>
        </w:trPr>
        <w:tc>
          <w:tcPr>
            <w:tcW w:w="1066" w:type="dxa"/>
            <w:shd w:val="clear" w:color="auto" w:fill="auto"/>
            <w:vAlign w:val="center"/>
          </w:tcPr>
          <w:p w14:paraId="11FA468D">
            <w:pPr>
              <w:pStyle w:val="27"/>
              <w:numPr>
                <w:ilvl w:val="0"/>
                <w:numId w:val="3"/>
              </w:numPr>
              <w:autoSpaceDE w:val="0"/>
              <w:autoSpaceDN w:val="0"/>
              <w:spacing w:before="19" w:line="360" w:lineRule="auto"/>
              <w:ind w:left="840" w:leftChars="0" w:right="10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2B198536">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采购代理机构</w:t>
            </w:r>
          </w:p>
        </w:tc>
        <w:tc>
          <w:tcPr>
            <w:tcW w:w="5811" w:type="dxa"/>
            <w:shd w:val="clear" w:color="auto" w:fill="auto"/>
            <w:vAlign w:val="center"/>
          </w:tcPr>
          <w:p w14:paraId="3ACD6E70">
            <w:pPr>
              <w:keepNext w:val="0"/>
              <w:keepLines w:val="0"/>
              <w:pageBreakBefore w:val="0"/>
              <w:widowControl/>
              <w:kinsoku w:val="0"/>
              <w:wordWrap/>
              <w:overflowPunct/>
              <w:topLinePunct w:val="0"/>
              <w:autoSpaceDE w:val="0"/>
              <w:autoSpaceDN w:val="0"/>
              <w:bidi w:val="0"/>
              <w:adjustRightInd w:val="0"/>
              <w:snapToGrid w:val="0"/>
              <w:spacing w:before="19" w:line="360" w:lineRule="auto"/>
              <w:ind w:left="105" w:leftChars="50"/>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0D716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066" w:type="dxa"/>
            <w:shd w:val="clear" w:color="auto" w:fill="auto"/>
            <w:vAlign w:val="center"/>
          </w:tcPr>
          <w:p w14:paraId="1131C9A0">
            <w:pPr>
              <w:pStyle w:val="27"/>
              <w:numPr>
                <w:ilvl w:val="0"/>
                <w:numId w:val="3"/>
              </w:numPr>
              <w:autoSpaceDE w:val="0"/>
              <w:autoSpaceDN w:val="0"/>
              <w:spacing w:line="360" w:lineRule="auto"/>
              <w:ind w:left="840" w:leftChars="0" w:right="10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3C1092F1">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现场考察</w:t>
            </w:r>
          </w:p>
        </w:tc>
        <w:tc>
          <w:tcPr>
            <w:tcW w:w="5811" w:type="dxa"/>
            <w:shd w:val="clear" w:color="auto" w:fill="auto"/>
            <w:vAlign w:val="center"/>
          </w:tcPr>
          <w:p w14:paraId="19478F5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不组织，供应商自行考察</w:t>
            </w:r>
          </w:p>
        </w:tc>
      </w:tr>
      <w:tr w14:paraId="5A37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66" w:type="dxa"/>
            <w:shd w:val="clear" w:color="auto" w:fill="auto"/>
            <w:vAlign w:val="center"/>
          </w:tcPr>
          <w:p w14:paraId="7CA19B16">
            <w:pPr>
              <w:pStyle w:val="27"/>
              <w:numPr>
                <w:ilvl w:val="0"/>
                <w:numId w:val="3"/>
              </w:numPr>
              <w:autoSpaceDE w:val="0"/>
              <w:autoSpaceDN w:val="0"/>
              <w:spacing w:before="1" w:line="360" w:lineRule="auto"/>
              <w:ind w:left="840" w:leftChars="0" w:right="10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6DD890D7">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eastAsia="en-US"/>
              </w:rPr>
            </w:pPr>
            <w:r>
              <w:rPr>
                <w:rFonts w:hint="eastAsia" w:asciiTheme="minorEastAsia" w:hAnsiTheme="minorEastAsia" w:eastAsiaTheme="minorEastAsia" w:cstheme="minorEastAsia"/>
                <w:kern w:val="0"/>
                <w:sz w:val="24"/>
                <w:szCs w:val="24"/>
                <w:highlight w:val="none"/>
              </w:rPr>
              <w:t>供应商质疑</w:t>
            </w:r>
            <w:r>
              <w:rPr>
                <w:rFonts w:hint="eastAsia" w:asciiTheme="minorEastAsia" w:hAnsiTheme="minorEastAsia" w:eastAsiaTheme="minorEastAsia" w:cstheme="minorEastAsia"/>
                <w:kern w:val="0"/>
                <w:sz w:val="24"/>
                <w:szCs w:val="24"/>
                <w:highlight w:val="none"/>
                <w:lang w:eastAsia="en-US"/>
              </w:rPr>
              <w:t>截止时间</w:t>
            </w:r>
          </w:p>
        </w:tc>
        <w:tc>
          <w:tcPr>
            <w:tcW w:w="5811" w:type="dxa"/>
            <w:shd w:val="clear" w:color="auto" w:fill="auto"/>
            <w:vAlign w:val="center"/>
          </w:tcPr>
          <w:p w14:paraId="2FC83AD1">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2"/>
                <w:sz w:val="24"/>
                <w:szCs w:val="24"/>
                <w:highlight w:val="none"/>
                <w:lang w:val="en-US" w:bidi="ar-SA"/>
              </w:rPr>
            </w:pPr>
            <w:r>
              <w:rPr>
                <w:rFonts w:hint="eastAsia" w:asciiTheme="minorEastAsia" w:hAnsiTheme="minorEastAsia" w:eastAsiaTheme="minorEastAsia" w:cstheme="minorEastAsia"/>
                <w:kern w:val="2"/>
                <w:sz w:val="24"/>
                <w:szCs w:val="24"/>
                <w:highlight w:val="none"/>
                <w:lang w:val="en-US" w:eastAsia="zh-CN" w:bidi="ar-SA"/>
              </w:rPr>
              <w:t>1.</w:t>
            </w:r>
            <w:r>
              <w:rPr>
                <w:rFonts w:hint="eastAsia" w:asciiTheme="minorEastAsia" w:hAnsiTheme="minorEastAsia" w:eastAsiaTheme="minorEastAsia" w:cstheme="minorEastAsia"/>
                <w:kern w:val="2"/>
                <w:sz w:val="24"/>
                <w:szCs w:val="24"/>
                <w:highlight w:val="none"/>
                <w:lang w:val="zh-CN" w:bidi="ar-SA"/>
              </w:rPr>
              <w:t>响应截止时间</w:t>
            </w:r>
            <w:r>
              <w:rPr>
                <w:rFonts w:hint="eastAsia" w:asciiTheme="minorEastAsia" w:hAnsiTheme="minorEastAsia" w:eastAsiaTheme="minorEastAsia" w:cstheme="minorEastAsia"/>
                <w:kern w:val="2"/>
                <w:sz w:val="24"/>
                <w:szCs w:val="24"/>
                <w:highlight w:val="none"/>
                <w:lang w:val="en-US" w:bidi="ar-SA"/>
              </w:rPr>
              <w:t>2</w:t>
            </w:r>
            <w:r>
              <w:rPr>
                <w:rFonts w:hint="eastAsia" w:asciiTheme="minorEastAsia" w:hAnsiTheme="minorEastAsia" w:eastAsiaTheme="minorEastAsia" w:cstheme="minorEastAsia"/>
                <w:kern w:val="2"/>
                <w:sz w:val="24"/>
                <w:szCs w:val="24"/>
                <w:highlight w:val="none"/>
                <w:lang w:val="zh-CN" w:bidi="ar-SA"/>
              </w:rPr>
              <w:t>天前。</w:t>
            </w:r>
          </w:p>
          <w:p w14:paraId="0CD94097">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2"/>
                <w:sz w:val="24"/>
                <w:szCs w:val="24"/>
                <w:highlight w:val="none"/>
                <w:lang w:val="zh-CN" w:bidi="ar-SA"/>
              </w:rPr>
              <w:t>接受异议的电子邮箱</w:t>
            </w:r>
            <w:r>
              <w:rPr>
                <w:rFonts w:hint="eastAsia" w:asciiTheme="minorEastAsia" w:hAnsiTheme="minorEastAsia" w:eastAsiaTheme="minorEastAsia" w:cstheme="minorEastAsia"/>
                <w:kern w:val="2"/>
                <w:sz w:val="24"/>
                <w:szCs w:val="24"/>
                <w:highlight w:val="none"/>
                <w:lang w:val="en-US" w:bidi="ar-SA"/>
              </w:rPr>
              <w:t>：</w:t>
            </w:r>
            <w:permStart w:id="11" w:edGrp="everyone"/>
            <w:r>
              <w:rPr>
                <w:rFonts w:hint="eastAsia" w:asciiTheme="minorEastAsia" w:hAnsiTheme="minorEastAsia" w:eastAsiaTheme="minorEastAsia" w:cstheme="minorEastAsia"/>
                <w:kern w:val="2"/>
                <w:sz w:val="24"/>
                <w:szCs w:val="24"/>
                <w:highlight w:val="none"/>
                <w:lang w:val="en-US" w:eastAsia="zh-CN" w:bidi="ar-SA"/>
              </w:rPr>
              <w:t>2445623016@qq.com</w:t>
            </w:r>
            <w:r>
              <w:rPr>
                <w:rFonts w:hint="eastAsia" w:asciiTheme="minorEastAsia" w:hAnsiTheme="minorEastAsia" w:eastAsiaTheme="minorEastAsia" w:cstheme="minorEastAsia"/>
                <w:kern w:val="2"/>
                <w:sz w:val="24"/>
                <w:szCs w:val="24"/>
                <w:highlight w:val="none"/>
                <w:lang w:val="en-US" w:bidi="ar-SA"/>
              </w:rPr>
              <w:t xml:space="preserve">   </w:t>
            </w:r>
            <w:permEnd w:id="11"/>
            <w:r>
              <w:rPr>
                <w:rFonts w:hint="eastAsia" w:asciiTheme="minorEastAsia" w:hAnsiTheme="minorEastAsia" w:eastAsiaTheme="minorEastAsia" w:cstheme="minorEastAsia"/>
                <w:kern w:val="2"/>
                <w:sz w:val="24"/>
                <w:szCs w:val="24"/>
                <w:highlight w:val="none"/>
                <w:lang w:val="en-US" w:bidi="ar-SA"/>
              </w:rPr>
              <w:t xml:space="preserve">   </w:t>
            </w:r>
          </w:p>
          <w:p w14:paraId="476EDA84">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2"/>
                <w:sz w:val="24"/>
                <w:szCs w:val="24"/>
                <w:highlight w:val="none"/>
                <w:lang w:val="en-US" w:bidi="ar-SA"/>
              </w:rPr>
            </w:pPr>
            <w:r>
              <w:rPr>
                <w:rFonts w:hint="eastAsia" w:asciiTheme="minorEastAsia" w:hAnsiTheme="minorEastAsia" w:eastAsiaTheme="minorEastAsia" w:cstheme="minorEastAsia"/>
                <w:kern w:val="2"/>
                <w:sz w:val="24"/>
                <w:szCs w:val="24"/>
                <w:highlight w:val="none"/>
                <w:lang w:val="en-US" w:bidi="ar-SA"/>
              </w:rPr>
              <w:t>特别提示：提出质疑时须注明项目名称及项目编号。</w:t>
            </w:r>
          </w:p>
          <w:p w14:paraId="6A5726D6">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2"/>
                <w:sz w:val="24"/>
                <w:szCs w:val="24"/>
                <w:highlight w:val="none"/>
                <w:lang w:val="en-US" w:eastAsia="zh-CN" w:bidi="ar-SA"/>
              </w:rPr>
              <w:t>2.</w:t>
            </w:r>
            <w:r>
              <w:rPr>
                <w:rFonts w:hint="eastAsia" w:asciiTheme="minorEastAsia" w:hAnsiTheme="minorEastAsia" w:eastAsiaTheme="minorEastAsia" w:cstheme="minorEastAsia"/>
                <w:kern w:val="2"/>
                <w:sz w:val="24"/>
                <w:szCs w:val="24"/>
                <w:highlight w:val="none"/>
                <w:lang w:val="en-US" w:bidi="ar-SA"/>
              </w:rPr>
              <w:t>询问答复及澄清或修改</w:t>
            </w:r>
            <w:r>
              <w:rPr>
                <w:rFonts w:hint="eastAsia" w:asciiTheme="minorEastAsia" w:hAnsiTheme="minorEastAsia" w:eastAsiaTheme="minorEastAsia" w:cstheme="minorEastAsia"/>
                <w:kern w:val="2"/>
                <w:sz w:val="24"/>
                <w:szCs w:val="24"/>
                <w:highlight w:val="none"/>
                <w:lang w:val="en-US" w:eastAsia="zh-CN" w:bidi="ar-SA"/>
              </w:rPr>
              <w:t>：</w:t>
            </w:r>
            <w:r>
              <w:rPr>
                <w:rFonts w:hint="eastAsia" w:asciiTheme="minorEastAsia" w:hAnsiTheme="minorEastAsia" w:eastAsiaTheme="minorEastAsia" w:cstheme="minorEastAsia"/>
                <w:kern w:val="2"/>
                <w:sz w:val="24"/>
                <w:szCs w:val="24"/>
                <w:highlight w:val="none"/>
                <w:u w:val="none"/>
                <w:lang w:val="en-US" w:eastAsia="zh-CN" w:bidi="ar-SA"/>
              </w:rPr>
              <w:t>在</w:t>
            </w:r>
            <w:r>
              <w:rPr>
                <w:rFonts w:hint="eastAsia" w:asciiTheme="minorEastAsia" w:hAnsiTheme="minorEastAsia" w:eastAsiaTheme="minorEastAsia" w:cstheme="minorEastAsia"/>
                <w:sz w:val="24"/>
                <w:szCs w:val="24"/>
                <w:highlight w:val="none"/>
                <w:u w:val="none"/>
                <w:lang w:val="en-US" w:eastAsia="zh-CN"/>
              </w:rPr>
              <w:t>《农业全程网》</w:t>
            </w:r>
            <w:r>
              <w:rPr>
                <w:rFonts w:hint="eastAsia" w:asciiTheme="minorEastAsia" w:hAnsiTheme="minorEastAsia" w:eastAsiaTheme="minorEastAsia" w:cstheme="minorEastAsia"/>
                <w:kern w:val="2"/>
                <w:sz w:val="24"/>
                <w:szCs w:val="24"/>
                <w:highlight w:val="none"/>
                <w:lang w:val="en-US" w:bidi="ar-SA"/>
              </w:rPr>
              <w:t>发布，采购人不再另行通知。该答复内容及澄清或修改内容为采购文件的组成部分，对供应商具有同样约束力效力。（所有潜在供应商在响应文件提交截止时间前有义务自行查询，澄清、修改及答疑回复视为全部知晓，无需回复确认。）</w:t>
            </w:r>
          </w:p>
        </w:tc>
      </w:tr>
      <w:tr w14:paraId="6B45A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066" w:type="dxa"/>
            <w:shd w:val="clear" w:color="auto" w:fill="auto"/>
            <w:vAlign w:val="center"/>
          </w:tcPr>
          <w:p w14:paraId="005EDE60">
            <w:pPr>
              <w:pStyle w:val="27"/>
              <w:numPr>
                <w:ilvl w:val="0"/>
                <w:numId w:val="3"/>
              </w:numPr>
              <w:autoSpaceDE w:val="0"/>
              <w:autoSpaceDN w:val="0"/>
              <w:spacing w:line="360" w:lineRule="auto"/>
              <w:ind w:left="840" w:leftChars="0" w:right="109" w:firstLineChars="0"/>
              <w:rPr>
                <w:rFonts w:hint="eastAsia" w:asciiTheme="minorEastAsia" w:hAnsiTheme="minorEastAsia" w:eastAsiaTheme="minorEastAsia" w:cstheme="minorEastAsia"/>
                <w:kern w:val="0"/>
                <w:sz w:val="24"/>
                <w:szCs w:val="24"/>
                <w:highlight w:val="none"/>
                <w:lang w:eastAsia="en-US" w:bidi="zh-CN"/>
              </w:rPr>
            </w:pPr>
          </w:p>
        </w:tc>
        <w:tc>
          <w:tcPr>
            <w:tcW w:w="2153" w:type="dxa"/>
            <w:shd w:val="clear" w:color="auto" w:fill="auto"/>
            <w:vAlign w:val="center"/>
          </w:tcPr>
          <w:p w14:paraId="6F86F746">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包别划分</w:t>
            </w:r>
          </w:p>
        </w:tc>
        <w:tc>
          <w:tcPr>
            <w:tcW w:w="5811" w:type="dxa"/>
            <w:shd w:val="clear" w:color="auto" w:fill="auto"/>
            <w:vAlign w:val="center"/>
          </w:tcPr>
          <w:p w14:paraId="3BE81051">
            <w:pPr>
              <w:keepNext w:val="0"/>
              <w:keepLines w:val="0"/>
              <w:pageBreakBefore w:val="0"/>
              <w:widowControl/>
              <w:tabs>
                <w:tab w:val="left" w:pos="1668"/>
                <w:tab w:val="left" w:pos="2628"/>
              </w:tabs>
              <w:kinsoku w:val="0"/>
              <w:wordWrap/>
              <w:overflowPunct/>
              <w:topLinePunct w:val="0"/>
              <w:autoSpaceDE w:val="0"/>
              <w:autoSpaceDN w:val="0"/>
              <w:bidi w:val="0"/>
              <w:adjustRightInd w:val="0"/>
              <w:snapToGrid w:val="0"/>
              <w:spacing w:before="40"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不分包</w:t>
            </w:r>
          </w:p>
        </w:tc>
      </w:tr>
      <w:tr w14:paraId="1A36B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066" w:type="dxa"/>
            <w:shd w:val="clear" w:color="auto" w:fill="auto"/>
            <w:vAlign w:val="center"/>
          </w:tcPr>
          <w:p w14:paraId="0FFB968E">
            <w:pPr>
              <w:pStyle w:val="27"/>
              <w:numPr>
                <w:ilvl w:val="0"/>
                <w:numId w:val="3"/>
              </w:numPr>
              <w:autoSpaceDE w:val="0"/>
              <w:autoSpaceDN w:val="0"/>
              <w:spacing w:line="360" w:lineRule="auto"/>
              <w:ind w:left="840" w:leftChars="0" w:firstLineChars="0"/>
              <w:rPr>
                <w:rFonts w:hint="eastAsia" w:asciiTheme="minorEastAsia" w:hAnsiTheme="minorEastAsia" w:eastAsiaTheme="minorEastAsia" w:cstheme="minorEastAsia"/>
                <w:kern w:val="0"/>
                <w:sz w:val="24"/>
                <w:szCs w:val="24"/>
                <w:highlight w:val="none"/>
                <w:lang w:eastAsia="en-US"/>
              </w:rPr>
            </w:pPr>
          </w:p>
        </w:tc>
        <w:tc>
          <w:tcPr>
            <w:tcW w:w="2153" w:type="dxa"/>
            <w:shd w:val="clear" w:color="auto" w:fill="auto"/>
            <w:vAlign w:val="center"/>
          </w:tcPr>
          <w:p w14:paraId="525B3B02">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磋商保证金</w:t>
            </w:r>
          </w:p>
        </w:tc>
        <w:tc>
          <w:tcPr>
            <w:tcW w:w="5811" w:type="dxa"/>
            <w:shd w:val="clear" w:color="auto" w:fill="auto"/>
            <w:vAlign w:val="center"/>
          </w:tcPr>
          <w:p w14:paraId="37819F3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color w:val="FF0000"/>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保证金的金额：</w:t>
            </w:r>
            <w:r>
              <w:rPr>
                <w:rFonts w:hint="eastAsia" w:asciiTheme="minorEastAsia" w:hAnsiTheme="minorEastAsia" w:eastAsiaTheme="minorEastAsia" w:cstheme="minorEastAsia"/>
                <w:color w:val="auto"/>
                <w:kern w:val="0"/>
                <w:sz w:val="24"/>
                <w:szCs w:val="24"/>
                <w:highlight w:val="none"/>
                <w:lang w:val="zh-CN" w:bidi="zh-CN"/>
              </w:rPr>
              <w:t>人民币</w:t>
            </w:r>
            <w:permStart w:id="12" w:edGrp="everyone"/>
            <w:r>
              <w:rPr>
                <w:rFonts w:hint="eastAsia" w:asciiTheme="minorEastAsia" w:hAnsiTheme="minorEastAsia" w:eastAsiaTheme="minorEastAsia" w:cstheme="minorEastAsia"/>
                <w:color w:val="auto"/>
                <w:kern w:val="0"/>
                <w:sz w:val="24"/>
                <w:szCs w:val="24"/>
                <w:highlight w:val="none"/>
                <w:lang w:val="en-US" w:eastAsia="zh-CN" w:bidi="zh-CN"/>
              </w:rPr>
              <w:t>贰仟</w:t>
            </w:r>
            <w:r>
              <w:rPr>
                <w:rFonts w:hint="eastAsia" w:asciiTheme="minorEastAsia" w:hAnsiTheme="minorEastAsia" w:eastAsiaTheme="minorEastAsia" w:cstheme="minorEastAsia"/>
                <w:color w:val="auto"/>
                <w:kern w:val="0"/>
                <w:sz w:val="24"/>
                <w:szCs w:val="24"/>
                <w:highlight w:val="none"/>
                <w:lang w:val="zh-CN" w:bidi="zh-CN"/>
              </w:rPr>
              <w:t>圆整（￥</w:t>
            </w:r>
            <w:r>
              <w:rPr>
                <w:rFonts w:hint="eastAsia" w:asciiTheme="minorEastAsia" w:hAnsiTheme="minorEastAsia" w:eastAsiaTheme="minorEastAsia" w:cstheme="minorEastAsia"/>
                <w:color w:val="auto"/>
                <w:kern w:val="0"/>
                <w:sz w:val="24"/>
                <w:szCs w:val="24"/>
                <w:highlight w:val="none"/>
                <w:lang w:val="en-US" w:eastAsia="zh-CN" w:bidi="zh-CN"/>
              </w:rPr>
              <w:t>2000</w:t>
            </w:r>
            <w:r>
              <w:rPr>
                <w:rFonts w:hint="eastAsia" w:asciiTheme="minorEastAsia" w:hAnsiTheme="minorEastAsia" w:eastAsiaTheme="minorEastAsia" w:cstheme="minorEastAsia"/>
                <w:color w:val="auto"/>
                <w:kern w:val="0"/>
                <w:sz w:val="24"/>
                <w:szCs w:val="24"/>
                <w:highlight w:val="none"/>
                <w:lang w:val="zh-CN" w:bidi="zh-CN"/>
              </w:rPr>
              <w:t xml:space="preserve">元） </w:t>
            </w:r>
            <w:permEnd w:id="12"/>
          </w:p>
          <w:p w14:paraId="224E95E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bookmarkStart w:id="4" w:name="_Toc2700"/>
            <w:bookmarkStart w:id="5" w:name="_Toc28762"/>
            <w:r>
              <w:rPr>
                <w:rFonts w:hint="eastAsia" w:asciiTheme="minorEastAsia" w:hAnsiTheme="minorEastAsia" w:eastAsiaTheme="minorEastAsia" w:cstheme="minorEastAsia"/>
                <w:kern w:val="0"/>
                <w:sz w:val="24"/>
                <w:szCs w:val="24"/>
                <w:highlight w:val="none"/>
                <w:lang w:val="zh-CN" w:bidi="zh-CN"/>
              </w:rPr>
              <w:t>供应商以现金形式缴纳保证金，用信封密封且在密封处加盖供应商公章，在递交投标文件的同时递交。未</w:t>
            </w:r>
            <w:r>
              <w:rPr>
                <w:rFonts w:hint="eastAsia" w:asciiTheme="minorEastAsia" w:hAnsiTheme="minorEastAsia" w:eastAsiaTheme="minorEastAsia" w:cstheme="minorEastAsia"/>
                <w:kern w:val="0"/>
                <w:sz w:val="24"/>
                <w:szCs w:val="24"/>
                <w:highlight w:val="none"/>
                <w:lang w:val="en-US" w:bidi="zh-CN"/>
              </w:rPr>
              <w:t>成交</w:t>
            </w:r>
            <w:r>
              <w:rPr>
                <w:rFonts w:hint="eastAsia" w:asciiTheme="minorEastAsia" w:hAnsiTheme="minorEastAsia" w:eastAsiaTheme="minorEastAsia" w:cstheme="minorEastAsia"/>
                <w:kern w:val="0"/>
                <w:sz w:val="24"/>
                <w:szCs w:val="24"/>
                <w:highlight w:val="none"/>
                <w:lang w:val="zh-CN" w:bidi="zh-CN"/>
              </w:rPr>
              <w:t>的供应商评标结束后现场退还；成交单位的</w:t>
            </w:r>
            <w:r>
              <w:rPr>
                <w:rFonts w:hint="eastAsia" w:asciiTheme="minorEastAsia" w:hAnsiTheme="minorEastAsia" w:eastAsiaTheme="minorEastAsia" w:cstheme="minorEastAsia"/>
                <w:kern w:val="0"/>
                <w:sz w:val="24"/>
                <w:szCs w:val="24"/>
                <w:highlight w:val="none"/>
                <w:lang w:val="en-US" w:eastAsia="zh-CN" w:bidi="zh-CN"/>
              </w:rPr>
              <w:t>投标</w:t>
            </w:r>
            <w:r>
              <w:rPr>
                <w:rFonts w:hint="eastAsia" w:asciiTheme="minorEastAsia" w:hAnsiTheme="minorEastAsia" w:eastAsiaTheme="minorEastAsia" w:cstheme="minorEastAsia"/>
                <w:kern w:val="0"/>
                <w:sz w:val="24"/>
                <w:szCs w:val="24"/>
                <w:highlight w:val="none"/>
                <w:lang w:val="zh-CN" w:bidi="zh-CN"/>
              </w:rPr>
              <w:t>保证金由采购人委托代理机构保管。成交单位的</w:t>
            </w:r>
            <w:r>
              <w:rPr>
                <w:rFonts w:hint="eastAsia" w:asciiTheme="minorEastAsia" w:hAnsiTheme="minorEastAsia" w:eastAsiaTheme="minorEastAsia" w:cstheme="minorEastAsia"/>
                <w:kern w:val="0"/>
                <w:sz w:val="24"/>
                <w:szCs w:val="24"/>
                <w:highlight w:val="none"/>
                <w:lang w:val="en-US" w:eastAsia="zh-CN" w:bidi="zh-CN"/>
              </w:rPr>
              <w:t>投标</w:t>
            </w:r>
            <w:r>
              <w:rPr>
                <w:rFonts w:hint="eastAsia" w:asciiTheme="minorEastAsia" w:hAnsiTheme="minorEastAsia" w:eastAsiaTheme="minorEastAsia" w:cstheme="minorEastAsia"/>
                <w:kern w:val="0"/>
                <w:sz w:val="24"/>
                <w:szCs w:val="24"/>
                <w:highlight w:val="none"/>
                <w:lang w:val="zh-CN" w:bidi="zh-CN"/>
              </w:rPr>
              <w:t>保证金成交结果公示期结束无异议、书面合同签订后3个工作日内退还。</w:t>
            </w:r>
            <w:bookmarkEnd w:id="4"/>
            <w:bookmarkEnd w:id="5"/>
          </w:p>
        </w:tc>
      </w:tr>
      <w:tr w14:paraId="54F89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66" w:type="dxa"/>
            <w:shd w:val="clear" w:color="auto" w:fill="auto"/>
            <w:vAlign w:val="center"/>
          </w:tcPr>
          <w:p w14:paraId="71DF9068">
            <w:pPr>
              <w:pStyle w:val="27"/>
              <w:numPr>
                <w:ilvl w:val="0"/>
                <w:numId w:val="3"/>
              </w:numPr>
              <w:autoSpaceDE w:val="0"/>
              <w:autoSpaceDN w:val="0"/>
              <w:spacing w:before="19" w:line="360" w:lineRule="auto"/>
              <w:ind w:left="840" w:leftChars="0" w:right="24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1B75456C">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磋商有效期</w:t>
            </w:r>
          </w:p>
        </w:tc>
        <w:tc>
          <w:tcPr>
            <w:tcW w:w="5811" w:type="dxa"/>
            <w:shd w:val="clear" w:color="auto" w:fill="auto"/>
            <w:vAlign w:val="center"/>
          </w:tcPr>
          <w:p w14:paraId="117C9C76">
            <w:pPr>
              <w:keepNext w:val="0"/>
              <w:keepLines w:val="0"/>
              <w:pageBreakBefore w:val="0"/>
              <w:widowControl/>
              <w:tabs>
                <w:tab w:val="left" w:pos="828"/>
              </w:tabs>
              <w:kinsoku w:val="0"/>
              <w:wordWrap/>
              <w:overflowPunct/>
              <w:topLinePunct w:val="0"/>
              <w:autoSpaceDE w:val="0"/>
              <w:autoSpaceDN w:val="0"/>
              <w:bidi w:val="0"/>
              <w:adjustRightInd w:val="0"/>
              <w:snapToGrid w:val="0"/>
              <w:spacing w:before="19" w:line="360" w:lineRule="auto"/>
              <w:ind w:left="105" w:leftChars="50"/>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u w:val="single"/>
                <w:lang w:val="en-US" w:eastAsia="en-US" w:bidi="zh-CN"/>
              </w:rPr>
              <w:t>9</w:t>
            </w:r>
            <w:r>
              <w:rPr>
                <w:rFonts w:hint="eastAsia" w:asciiTheme="minorEastAsia" w:hAnsiTheme="minorEastAsia" w:eastAsiaTheme="minorEastAsia" w:cstheme="minorEastAsia"/>
                <w:kern w:val="0"/>
                <w:sz w:val="24"/>
                <w:szCs w:val="24"/>
                <w:highlight w:val="none"/>
                <w:u w:val="single"/>
                <w:lang w:val="zh-CN" w:eastAsia="en-US" w:bidi="zh-CN"/>
              </w:rPr>
              <w:t>0</w:t>
            </w:r>
            <w:r>
              <w:rPr>
                <w:rFonts w:hint="eastAsia" w:asciiTheme="minorEastAsia" w:hAnsiTheme="minorEastAsia" w:eastAsiaTheme="minorEastAsia" w:cstheme="minorEastAsia"/>
                <w:kern w:val="0"/>
                <w:sz w:val="24"/>
                <w:szCs w:val="24"/>
                <w:highlight w:val="none"/>
                <w:lang w:val="zh-CN" w:eastAsia="en-US" w:bidi="zh-CN"/>
              </w:rPr>
              <w:t>日历日</w:t>
            </w:r>
          </w:p>
        </w:tc>
      </w:tr>
      <w:tr w14:paraId="620EB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1066" w:type="dxa"/>
            <w:shd w:val="clear" w:color="auto" w:fill="auto"/>
            <w:vAlign w:val="center"/>
          </w:tcPr>
          <w:p w14:paraId="1663FF60">
            <w:pPr>
              <w:pStyle w:val="27"/>
              <w:numPr>
                <w:ilvl w:val="0"/>
                <w:numId w:val="3"/>
              </w:numPr>
              <w:autoSpaceDE w:val="0"/>
              <w:autoSpaceDN w:val="0"/>
              <w:spacing w:before="16"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3A772A73">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响应文件要求</w:t>
            </w:r>
          </w:p>
        </w:tc>
        <w:tc>
          <w:tcPr>
            <w:tcW w:w="5811" w:type="dxa"/>
            <w:shd w:val="clear" w:color="auto" w:fill="auto"/>
            <w:vAlign w:val="center"/>
          </w:tcPr>
          <w:p w14:paraId="0EC1A0B6">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1.响应文件的纸质版文件份数：正本1份；副本2份，响应文件的正本与副本分开装订，胶装成册。依磋商文件要求加盖投标供应商公章，供应商应将响应文件密封装订，正副本分开密封或集中密封均可。</w:t>
            </w:r>
          </w:p>
          <w:p w14:paraId="05310654">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2.响应文件电子版内容共1份</w:t>
            </w:r>
          </w:p>
          <w:p w14:paraId="20A5B8A8">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b w:val="0"/>
                <w:bCs w:val="0"/>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电子版响应文件（U盘）1份。</w:t>
            </w:r>
            <w:r>
              <w:rPr>
                <w:rFonts w:hint="eastAsia" w:asciiTheme="minorEastAsia" w:hAnsiTheme="minorEastAsia" w:eastAsiaTheme="minorEastAsia" w:cstheme="minorEastAsia"/>
                <w:b/>
                <w:bCs/>
                <w:kern w:val="0"/>
                <w:sz w:val="24"/>
                <w:szCs w:val="24"/>
                <w:highlight w:val="none"/>
                <w:lang w:val="en-US" w:bidi="zh-CN"/>
              </w:rPr>
              <w:t>其电子版文件须为签字盖章后纸质版响应文件的完整扫描件</w:t>
            </w:r>
            <w:r>
              <w:rPr>
                <w:rFonts w:hint="eastAsia" w:asciiTheme="minorEastAsia" w:hAnsiTheme="minorEastAsia" w:eastAsiaTheme="minorEastAsia" w:cstheme="minorEastAsia"/>
                <w:b w:val="0"/>
                <w:bCs w:val="0"/>
                <w:kern w:val="0"/>
                <w:sz w:val="24"/>
                <w:szCs w:val="24"/>
                <w:highlight w:val="none"/>
                <w:lang w:val="en-US" w:bidi="zh-CN"/>
              </w:rPr>
              <w:t>。</w:t>
            </w:r>
          </w:p>
          <w:p w14:paraId="6B71F49C">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响应文件电子版密封方式：以上电子U盘单独放入一个密封袋中，加贴封条，并在封套封口处加盖供应商单位公章，在封套上标记“响应文件电子版”字样。</w:t>
            </w:r>
          </w:p>
        </w:tc>
      </w:tr>
      <w:tr w14:paraId="11CEC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66" w:type="dxa"/>
            <w:shd w:val="clear" w:color="auto" w:fill="auto"/>
            <w:vAlign w:val="center"/>
          </w:tcPr>
          <w:p w14:paraId="45272429">
            <w:pPr>
              <w:pStyle w:val="27"/>
              <w:numPr>
                <w:ilvl w:val="0"/>
                <w:numId w:val="3"/>
              </w:numPr>
              <w:autoSpaceDE w:val="0"/>
              <w:autoSpaceDN w:val="0"/>
              <w:spacing w:before="16"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71F04C1E">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封套上写明</w:t>
            </w:r>
          </w:p>
        </w:tc>
        <w:tc>
          <w:tcPr>
            <w:tcW w:w="5811" w:type="dxa"/>
            <w:shd w:val="clear" w:color="auto" w:fill="auto"/>
            <w:vAlign w:val="center"/>
          </w:tcPr>
          <w:p w14:paraId="023B6179">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sz w:val="24"/>
                <w:szCs w:val="24"/>
                <w:highlight w:val="none"/>
              </w:rPr>
              <w:t>采购人名称：</w:t>
            </w:r>
            <w:r>
              <w:rPr>
                <w:rFonts w:hint="eastAsia" w:asciiTheme="minorEastAsia" w:hAnsiTheme="minorEastAsia" w:eastAsiaTheme="minorEastAsia" w:cstheme="minorEastAsia"/>
                <w:sz w:val="24"/>
                <w:szCs w:val="24"/>
                <w:highlight w:val="none"/>
                <w:u w:val="single"/>
              </w:rPr>
              <w:t xml:space="preserve">                           </w:t>
            </w:r>
          </w:p>
          <w:p w14:paraId="2F094895">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供应商名称：</w:t>
            </w:r>
            <w:r>
              <w:rPr>
                <w:rFonts w:hint="eastAsia" w:asciiTheme="minorEastAsia" w:hAnsiTheme="minorEastAsia" w:eastAsiaTheme="minorEastAsia" w:cstheme="minorEastAsia"/>
                <w:sz w:val="24"/>
                <w:szCs w:val="24"/>
                <w:highlight w:val="none"/>
                <w:u w:val="single"/>
              </w:rPr>
              <w:t xml:space="preserve">                           </w:t>
            </w:r>
          </w:p>
          <w:p w14:paraId="6ED21D00">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(项目名称)响应文件</w:t>
            </w:r>
          </w:p>
          <w:p w14:paraId="4F4373F4">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sz w:val="24"/>
                <w:szCs w:val="24"/>
                <w:highlight w:val="none"/>
              </w:rPr>
              <w:t>在</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时</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分前不得开启</w:t>
            </w:r>
          </w:p>
        </w:tc>
      </w:tr>
      <w:tr w14:paraId="7432C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1066" w:type="dxa"/>
            <w:shd w:val="clear" w:color="auto" w:fill="auto"/>
            <w:vAlign w:val="center"/>
          </w:tcPr>
          <w:p w14:paraId="09EAD720">
            <w:pPr>
              <w:pStyle w:val="27"/>
              <w:numPr>
                <w:ilvl w:val="0"/>
                <w:numId w:val="3"/>
              </w:numPr>
              <w:autoSpaceDE w:val="0"/>
              <w:autoSpaceDN w:val="0"/>
              <w:spacing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130C20F1">
            <w:pPr>
              <w:autoSpaceDE w:val="0"/>
              <w:autoSpaceDN w:val="0"/>
              <w:spacing w:line="360" w:lineRule="auto"/>
              <w:ind w:left="107"/>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磋商现场提交的其他材料要求</w:t>
            </w:r>
          </w:p>
        </w:tc>
        <w:tc>
          <w:tcPr>
            <w:tcW w:w="5811" w:type="dxa"/>
            <w:shd w:val="clear" w:color="auto" w:fill="auto"/>
            <w:vAlign w:val="center"/>
          </w:tcPr>
          <w:p w14:paraId="4773625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开标时供应商法定代表人或其授权代理人应携带法定代表人身份证明书或法定代表人授权委托书（单独提交一份）及本人身份证原件签名报到参加磋商会。</w:t>
            </w:r>
          </w:p>
        </w:tc>
      </w:tr>
      <w:tr w14:paraId="2205A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066" w:type="dxa"/>
            <w:shd w:val="clear" w:color="auto" w:fill="auto"/>
            <w:vAlign w:val="center"/>
          </w:tcPr>
          <w:p w14:paraId="586DECA7">
            <w:pPr>
              <w:pStyle w:val="27"/>
              <w:numPr>
                <w:ilvl w:val="0"/>
                <w:numId w:val="3"/>
              </w:numPr>
              <w:autoSpaceDE w:val="0"/>
              <w:autoSpaceDN w:val="0"/>
              <w:spacing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5A41E470">
            <w:pPr>
              <w:autoSpaceDE w:val="0"/>
              <w:autoSpaceDN w:val="0"/>
              <w:spacing w:line="360" w:lineRule="auto"/>
              <w:ind w:left="107"/>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响应文件提交截止时间</w:t>
            </w:r>
          </w:p>
        </w:tc>
        <w:tc>
          <w:tcPr>
            <w:tcW w:w="5811" w:type="dxa"/>
            <w:shd w:val="clear" w:color="auto" w:fill="auto"/>
            <w:vAlign w:val="center"/>
          </w:tcPr>
          <w:p w14:paraId="30DD4B55">
            <w:pPr>
              <w:autoSpaceDE w:val="0"/>
              <w:autoSpaceDN w:val="0"/>
              <w:spacing w:before="5" w:line="360" w:lineRule="auto"/>
              <w:rPr>
                <w:rFonts w:hint="eastAsia" w:asciiTheme="minorEastAsia" w:hAnsiTheme="minorEastAsia" w:eastAsiaTheme="minorEastAsia" w:cstheme="minorEastAsia"/>
                <w:kern w:val="0"/>
                <w:sz w:val="24"/>
                <w:szCs w:val="24"/>
                <w:highlight w:val="none"/>
                <w:lang w:val="zh-CN" w:bidi="zh-CN"/>
              </w:rPr>
            </w:pPr>
          </w:p>
          <w:p w14:paraId="21CE9A8B">
            <w:pPr>
              <w:autoSpaceDE w:val="0"/>
              <w:autoSpaceDN w:val="0"/>
              <w:spacing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05E92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1066" w:type="dxa"/>
            <w:vMerge w:val="restart"/>
            <w:shd w:val="clear" w:color="auto" w:fill="auto"/>
            <w:vAlign w:val="center"/>
          </w:tcPr>
          <w:p w14:paraId="35CF9987">
            <w:pPr>
              <w:pStyle w:val="27"/>
              <w:numPr>
                <w:ilvl w:val="0"/>
                <w:numId w:val="3"/>
              </w:numPr>
              <w:autoSpaceDE w:val="0"/>
              <w:autoSpaceDN w:val="0"/>
              <w:spacing w:before="1" w:line="360" w:lineRule="auto"/>
              <w:ind w:left="840" w:leftChars="0"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701D82BD">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磋商时间</w:t>
            </w:r>
          </w:p>
        </w:tc>
        <w:tc>
          <w:tcPr>
            <w:tcW w:w="5811" w:type="dxa"/>
            <w:shd w:val="clear" w:color="auto" w:fill="auto"/>
            <w:vAlign w:val="center"/>
          </w:tcPr>
          <w:p w14:paraId="552A3771">
            <w:pPr>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4B498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066" w:type="dxa"/>
            <w:vMerge w:val="continue"/>
            <w:tcBorders>
              <w:top w:val="nil"/>
            </w:tcBorders>
            <w:shd w:val="clear" w:color="auto" w:fill="auto"/>
            <w:vAlign w:val="center"/>
          </w:tcPr>
          <w:p w14:paraId="081E84FE">
            <w:pPr>
              <w:pStyle w:val="27"/>
              <w:numPr>
                <w:ilvl w:val="0"/>
                <w:numId w:val="3"/>
              </w:numPr>
              <w:autoSpaceDE w:val="0"/>
              <w:autoSpaceDN w:val="0"/>
              <w:spacing w:line="360" w:lineRule="auto"/>
              <w:ind w:firstLineChars="0"/>
              <w:rPr>
                <w:rFonts w:hint="eastAsia" w:asciiTheme="minorEastAsia" w:hAnsiTheme="minorEastAsia" w:eastAsiaTheme="minorEastAsia" w:cstheme="minorEastAsia"/>
                <w:kern w:val="0"/>
                <w:sz w:val="24"/>
                <w:szCs w:val="24"/>
                <w:highlight w:val="none"/>
              </w:rPr>
            </w:pPr>
          </w:p>
        </w:tc>
        <w:tc>
          <w:tcPr>
            <w:tcW w:w="2153" w:type="dxa"/>
            <w:shd w:val="clear" w:color="auto" w:fill="auto"/>
            <w:vAlign w:val="center"/>
          </w:tcPr>
          <w:p w14:paraId="3819BC2C">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磋商地点</w:t>
            </w:r>
          </w:p>
        </w:tc>
        <w:tc>
          <w:tcPr>
            <w:tcW w:w="5811" w:type="dxa"/>
            <w:shd w:val="clear" w:color="auto" w:fill="auto"/>
            <w:vAlign w:val="center"/>
          </w:tcPr>
          <w:p w14:paraId="769D4850">
            <w:pPr>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5C2BB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066" w:type="dxa"/>
            <w:tcBorders>
              <w:top w:val="nil"/>
            </w:tcBorders>
            <w:shd w:val="clear" w:color="auto" w:fill="auto"/>
            <w:vAlign w:val="center"/>
          </w:tcPr>
          <w:p w14:paraId="439A32C0">
            <w:pPr>
              <w:pStyle w:val="27"/>
              <w:numPr>
                <w:ilvl w:val="0"/>
                <w:numId w:val="3"/>
              </w:numPr>
              <w:autoSpaceDE w:val="0"/>
              <w:autoSpaceDN w:val="0"/>
              <w:spacing w:line="360" w:lineRule="auto"/>
              <w:ind w:left="840" w:leftChars="0" w:firstLineChars="0"/>
              <w:rPr>
                <w:rFonts w:hint="eastAsia" w:asciiTheme="minorEastAsia" w:hAnsiTheme="minorEastAsia" w:eastAsiaTheme="minorEastAsia" w:cstheme="minorEastAsia"/>
                <w:kern w:val="0"/>
                <w:sz w:val="24"/>
                <w:szCs w:val="24"/>
                <w:highlight w:val="none"/>
              </w:rPr>
            </w:pPr>
          </w:p>
        </w:tc>
        <w:tc>
          <w:tcPr>
            <w:tcW w:w="2153" w:type="dxa"/>
            <w:shd w:val="clear" w:color="auto" w:fill="auto"/>
            <w:vAlign w:val="center"/>
          </w:tcPr>
          <w:p w14:paraId="043E331A">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bidi="zh-CN"/>
              </w:rPr>
              <w:t>磋商</w:t>
            </w:r>
            <w:r>
              <w:rPr>
                <w:rFonts w:hint="eastAsia" w:asciiTheme="minorEastAsia" w:hAnsiTheme="minorEastAsia" w:eastAsiaTheme="minorEastAsia" w:cstheme="minorEastAsia"/>
                <w:kern w:val="0"/>
                <w:sz w:val="24"/>
                <w:szCs w:val="24"/>
                <w:highlight w:val="none"/>
                <w:lang w:val="zh-CN" w:eastAsia="en-US" w:bidi="zh-CN"/>
              </w:rPr>
              <w:t>顺序</w:t>
            </w:r>
          </w:p>
        </w:tc>
        <w:tc>
          <w:tcPr>
            <w:tcW w:w="5811" w:type="dxa"/>
            <w:shd w:val="clear" w:color="auto" w:fill="auto"/>
            <w:vAlign w:val="center"/>
          </w:tcPr>
          <w:p w14:paraId="5E393CD8">
            <w:pPr>
              <w:spacing w:line="400" w:lineRule="exact"/>
              <w:ind w:left="105" w:leftChars="50" w:right="113"/>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zh-CN" w:bidi="zh-CN"/>
              </w:rPr>
              <w:t>密封情况检查：供应商</w:t>
            </w:r>
            <w:r>
              <w:rPr>
                <w:rFonts w:hint="eastAsia" w:asciiTheme="minorEastAsia" w:hAnsiTheme="minorEastAsia" w:eastAsiaTheme="minorEastAsia" w:cstheme="minorEastAsia"/>
                <w:kern w:val="0"/>
                <w:sz w:val="24"/>
                <w:szCs w:val="24"/>
                <w:highlight w:val="none"/>
                <w:lang w:val="en-US" w:bidi="zh-CN"/>
              </w:rPr>
              <w:t>互相</w:t>
            </w:r>
            <w:r>
              <w:rPr>
                <w:rFonts w:hint="eastAsia" w:asciiTheme="minorEastAsia" w:hAnsiTheme="minorEastAsia" w:eastAsiaTheme="minorEastAsia" w:cstheme="minorEastAsia"/>
                <w:kern w:val="0"/>
                <w:sz w:val="24"/>
                <w:szCs w:val="24"/>
                <w:highlight w:val="none"/>
                <w:lang w:val="zh-CN" w:bidi="zh-CN"/>
              </w:rPr>
              <w:t>检查</w:t>
            </w:r>
            <w:r>
              <w:rPr>
                <w:rFonts w:hint="eastAsia" w:asciiTheme="minorEastAsia" w:hAnsiTheme="minorEastAsia" w:eastAsiaTheme="minorEastAsia" w:cstheme="minorEastAsia"/>
                <w:kern w:val="0"/>
                <w:sz w:val="24"/>
                <w:szCs w:val="24"/>
                <w:highlight w:val="none"/>
                <w:lang w:val="en-US" w:bidi="zh-CN"/>
              </w:rPr>
              <w:t>并签字。</w:t>
            </w:r>
          </w:p>
          <w:p w14:paraId="64CF4CE9">
            <w:pPr>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zh-CN" w:bidi="zh-CN"/>
              </w:rPr>
              <w:t>磋商顺序：按响应文件递交的先后顺序进行</w:t>
            </w:r>
            <w:r>
              <w:rPr>
                <w:rFonts w:hint="eastAsia" w:asciiTheme="minorEastAsia" w:hAnsiTheme="minorEastAsia" w:eastAsiaTheme="minorEastAsia" w:cstheme="minorEastAsia"/>
                <w:kern w:val="0"/>
                <w:sz w:val="24"/>
                <w:szCs w:val="24"/>
                <w:highlight w:val="none"/>
                <w:lang w:val="en-US" w:bidi="zh-CN"/>
              </w:rPr>
              <w:t>磋商。</w:t>
            </w:r>
          </w:p>
        </w:tc>
      </w:tr>
      <w:tr w14:paraId="4038E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066" w:type="dxa"/>
            <w:shd w:val="clear" w:color="auto" w:fill="auto"/>
            <w:vAlign w:val="center"/>
          </w:tcPr>
          <w:p w14:paraId="6A5CAEDB">
            <w:pPr>
              <w:pStyle w:val="27"/>
              <w:numPr>
                <w:ilvl w:val="0"/>
                <w:numId w:val="3"/>
              </w:numPr>
              <w:autoSpaceDE w:val="0"/>
              <w:autoSpaceDN w:val="0"/>
              <w:spacing w:before="19"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512D607D">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评审方法</w:t>
            </w:r>
          </w:p>
        </w:tc>
        <w:tc>
          <w:tcPr>
            <w:tcW w:w="5811" w:type="dxa"/>
            <w:shd w:val="clear" w:color="auto" w:fill="auto"/>
            <w:vAlign w:val="center"/>
          </w:tcPr>
          <w:p w14:paraId="50A264FD">
            <w:pPr>
              <w:autoSpaceDE w:val="0"/>
              <w:autoSpaceDN w:val="0"/>
              <w:spacing w:before="19" w:line="360" w:lineRule="auto"/>
              <w:ind w:left="108"/>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u w:val="single"/>
                <w:lang w:val="zh-CN" w:eastAsia="en-US" w:bidi="zh-CN"/>
              </w:rPr>
              <w:t>综合评分法</w:t>
            </w:r>
          </w:p>
        </w:tc>
      </w:tr>
      <w:tr w14:paraId="20577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66" w:type="dxa"/>
            <w:vMerge w:val="restart"/>
            <w:shd w:val="clear" w:color="auto" w:fill="auto"/>
            <w:vAlign w:val="center"/>
          </w:tcPr>
          <w:p w14:paraId="24B8886E">
            <w:pPr>
              <w:pStyle w:val="27"/>
              <w:numPr>
                <w:ilvl w:val="0"/>
                <w:numId w:val="3"/>
              </w:numPr>
              <w:autoSpaceDE w:val="0"/>
              <w:autoSpaceDN w:val="0"/>
              <w:spacing w:before="213" w:line="360" w:lineRule="auto"/>
              <w:ind w:left="840" w:leftChars="0"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vMerge w:val="restart"/>
            <w:shd w:val="clear" w:color="auto" w:fill="auto"/>
            <w:vAlign w:val="center"/>
          </w:tcPr>
          <w:p w14:paraId="566F6672">
            <w:pPr>
              <w:autoSpaceDE w:val="0"/>
              <w:autoSpaceDN w:val="0"/>
              <w:spacing w:before="21" w:line="360" w:lineRule="auto"/>
              <w:ind w:left="107" w:right="74"/>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确定成交候选供应商和成交供应商</w:t>
            </w:r>
          </w:p>
        </w:tc>
        <w:tc>
          <w:tcPr>
            <w:tcW w:w="5811" w:type="dxa"/>
            <w:shd w:val="clear" w:color="auto" w:fill="auto"/>
            <w:vAlign w:val="center"/>
          </w:tcPr>
          <w:p w14:paraId="2B566A71">
            <w:pPr>
              <w:tabs>
                <w:tab w:val="left" w:pos="5415"/>
              </w:tabs>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zh-CN" w:bidi="zh-CN"/>
              </w:rPr>
              <w:t>磋商小组推荐成交候选供应商的数量：</w:t>
            </w:r>
            <w:r>
              <w:rPr>
                <w:rFonts w:hint="eastAsia" w:asciiTheme="minorEastAsia" w:hAnsiTheme="minorEastAsia" w:eastAsiaTheme="minorEastAsia" w:cstheme="minorEastAsia"/>
                <w:kern w:val="0"/>
                <w:sz w:val="24"/>
                <w:szCs w:val="24"/>
                <w:highlight w:val="none"/>
                <w:lang w:val="en-US" w:bidi="zh-CN"/>
              </w:rPr>
              <w:t>3名及以上</w:t>
            </w:r>
          </w:p>
        </w:tc>
      </w:tr>
      <w:tr w14:paraId="73E6E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066" w:type="dxa"/>
            <w:vMerge w:val="continue"/>
            <w:tcBorders>
              <w:top w:val="nil"/>
            </w:tcBorders>
            <w:shd w:val="clear" w:color="auto" w:fill="auto"/>
            <w:vAlign w:val="center"/>
          </w:tcPr>
          <w:p w14:paraId="356529A1">
            <w:pPr>
              <w:pStyle w:val="27"/>
              <w:numPr>
                <w:ilvl w:val="0"/>
                <w:numId w:val="3"/>
              </w:numPr>
              <w:autoSpaceDE w:val="0"/>
              <w:autoSpaceDN w:val="0"/>
              <w:spacing w:line="360" w:lineRule="auto"/>
              <w:ind w:firstLineChars="0"/>
              <w:rPr>
                <w:rFonts w:hint="eastAsia" w:asciiTheme="minorEastAsia" w:hAnsiTheme="minorEastAsia" w:eastAsiaTheme="minorEastAsia" w:cstheme="minorEastAsia"/>
                <w:kern w:val="0"/>
                <w:sz w:val="24"/>
                <w:szCs w:val="24"/>
                <w:highlight w:val="none"/>
              </w:rPr>
            </w:pPr>
          </w:p>
        </w:tc>
        <w:tc>
          <w:tcPr>
            <w:tcW w:w="2153" w:type="dxa"/>
            <w:vMerge w:val="continue"/>
            <w:tcBorders>
              <w:top w:val="nil"/>
            </w:tcBorders>
            <w:shd w:val="clear" w:color="auto" w:fill="auto"/>
            <w:vAlign w:val="center"/>
          </w:tcPr>
          <w:p w14:paraId="10444D67">
            <w:pPr>
              <w:autoSpaceDE w:val="0"/>
              <w:autoSpaceDN w:val="0"/>
              <w:spacing w:line="360" w:lineRule="auto"/>
              <w:jc w:val="center"/>
              <w:rPr>
                <w:rFonts w:hint="eastAsia" w:asciiTheme="minorEastAsia" w:hAnsiTheme="minorEastAsia" w:eastAsiaTheme="minorEastAsia" w:cstheme="minorEastAsia"/>
                <w:kern w:val="0"/>
                <w:sz w:val="24"/>
                <w:szCs w:val="24"/>
                <w:highlight w:val="none"/>
              </w:rPr>
            </w:pPr>
          </w:p>
        </w:tc>
        <w:tc>
          <w:tcPr>
            <w:tcW w:w="5811" w:type="dxa"/>
            <w:shd w:val="clear" w:color="auto" w:fill="auto"/>
            <w:vAlign w:val="center"/>
          </w:tcPr>
          <w:p w14:paraId="355FD770">
            <w:pPr>
              <w:autoSpaceDE w:val="0"/>
              <w:autoSpaceDN w:val="0"/>
              <w:spacing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确定成交供应商：采购人委托磋商小组确定。</w:t>
            </w:r>
          </w:p>
        </w:tc>
      </w:tr>
      <w:tr w14:paraId="14639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066" w:type="dxa"/>
            <w:shd w:val="clear" w:color="auto" w:fill="auto"/>
            <w:vAlign w:val="center"/>
          </w:tcPr>
          <w:p w14:paraId="60428050">
            <w:pPr>
              <w:pStyle w:val="27"/>
              <w:numPr>
                <w:ilvl w:val="0"/>
                <w:numId w:val="3"/>
              </w:numPr>
              <w:autoSpaceDE w:val="0"/>
              <w:autoSpaceDN w:val="0"/>
              <w:spacing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4FDAA76C">
            <w:pPr>
              <w:autoSpaceDE w:val="0"/>
              <w:autoSpaceDN w:val="0"/>
              <w:spacing w:before="2" w:line="360" w:lineRule="auto"/>
              <w:ind w:left="107"/>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成交通知书发出的形式</w:t>
            </w:r>
          </w:p>
        </w:tc>
        <w:tc>
          <w:tcPr>
            <w:tcW w:w="5811" w:type="dxa"/>
            <w:shd w:val="clear" w:color="auto" w:fill="auto"/>
            <w:vAlign w:val="center"/>
          </w:tcPr>
          <w:p w14:paraId="7B7A72D3">
            <w:pPr>
              <w:autoSpaceDE w:val="0"/>
              <w:autoSpaceDN w:val="0"/>
              <w:spacing w:before="5" w:line="360" w:lineRule="auto"/>
              <w:rPr>
                <w:rFonts w:hint="eastAsia" w:asciiTheme="minorEastAsia" w:hAnsiTheme="minorEastAsia" w:eastAsiaTheme="minorEastAsia" w:cstheme="minorEastAsia"/>
                <w:kern w:val="0"/>
                <w:sz w:val="24"/>
                <w:szCs w:val="24"/>
                <w:highlight w:val="none"/>
                <w:lang w:val="zh-CN" w:bidi="zh-CN"/>
              </w:rPr>
            </w:pPr>
          </w:p>
          <w:p w14:paraId="1DF50A15">
            <w:pPr>
              <w:tabs>
                <w:tab w:val="left" w:pos="1428"/>
              </w:tabs>
              <w:autoSpaceDE w:val="0"/>
              <w:autoSpaceDN w:val="0"/>
              <w:spacing w:line="360" w:lineRule="auto"/>
              <w:ind w:left="108"/>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书面</w:t>
            </w:r>
          </w:p>
        </w:tc>
      </w:tr>
      <w:tr w14:paraId="29C54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6" w:type="dxa"/>
            <w:shd w:val="clear" w:color="auto" w:fill="auto"/>
            <w:vAlign w:val="center"/>
          </w:tcPr>
          <w:p w14:paraId="27A0DFD3">
            <w:pPr>
              <w:pStyle w:val="27"/>
              <w:numPr>
                <w:ilvl w:val="0"/>
                <w:numId w:val="3"/>
              </w:numPr>
              <w:autoSpaceDE w:val="0"/>
              <w:autoSpaceDN w:val="0"/>
              <w:spacing w:line="360" w:lineRule="auto"/>
              <w:ind w:left="840" w:leftChars="0" w:right="24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542C5F19">
            <w:pPr>
              <w:keepNext w:val="0"/>
              <w:keepLines w:val="0"/>
              <w:pageBreakBefore w:val="0"/>
              <w:widowControl/>
              <w:kinsoku w:val="0"/>
              <w:wordWrap/>
              <w:overflowPunct/>
              <w:topLinePunct w:val="0"/>
              <w:autoSpaceDE w:val="0"/>
              <w:autoSpaceDN w:val="0"/>
              <w:bidi w:val="0"/>
              <w:adjustRightInd w:val="0"/>
              <w:snapToGrid w:val="0"/>
              <w:spacing w:before="10" w:line="360" w:lineRule="auto"/>
              <w:ind w:left="105" w:leftChars="50"/>
              <w:jc w:val="center"/>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告知磋商结果的形式</w:t>
            </w:r>
          </w:p>
        </w:tc>
        <w:tc>
          <w:tcPr>
            <w:tcW w:w="5811" w:type="dxa"/>
            <w:shd w:val="clear" w:color="auto" w:fill="auto"/>
            <w:vAlign w:val="center"/>
          </w:tcPr>
          <w:p w14:paraId="2D750D5E">
            <w:pPr>
              <w:autoSpaceDE w:val="0"/>
              <w:autoSpaceDN w:val="0"/>
              <w:spacing w:before="158"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在《农业全程网》网上发布</w:t>
            </w:r>
          </w:p>
        </w:tc>
      </w:tr>
      <w:tr w14:paraId="39168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66" w:type="dxa"/>
            <w:shd w:val="clear" w:color="auto" w:fill="auto"/>
            <w:vAlign w:val="center"/>
          </w:tcPr>
          <w:p w14:paraId="61CFDCF5">
            <w:pPr>
              <w:pStyle w:val="27"/>
              <w:numPr>
                <w:ilvl w:val="0"/>
                <w:numId w:val="3"/>
              </w:numPr>
              <w:autoSpaceDE w:val="0"/>
              <w:autoSpaceDN w:val="0"/>
              <w:spacing w:before="168"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5E2E12E9">
            <w:pPr>
              <w:keepNext w:val="0"/>
              <w:keepLines w:val="0"/>
              <w:pageBreakBefore w:val="0"/>
              <w:widowControl/>
              <w:kinsoku w:val="0"/>
              <w:wordWrap/>
              <w:overflowPunct/>
              <w:topLinePunct w:val="0"/>
              <w:autoSpaceDE w:val="0"/>
              <w:autoSpaceDN w:val="0"/>
              <w:bidi w:val="0"/>
              <w:adjustRightInd w:val="0"/>
              <w:snapToGrid w:val="0"/>
              <w:spacing w:before="10" w:line="360" w:lineRule="auto"/>
              <w:ind w:left="105" w:leftChars="50"/>
              <w:jc w:val="center"/>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履约保证金</w:t>
            </w:r>
          </w:p>
        </w:tc>
        <w:tc>
          <w:tcPr>
            <w:tcW w:w="5811" w:type="dxa"/>
            <w:shd w:val="clear" w:color="auto" w:fill="auto"/>
            <w:vAlign w:val="center"/>
          </w:tcPr>
          <w:p w14:paraId="465504A6">
            <w:pPr>
              <w:keepNext w:val="0"/>
              <w:keepLines w:val="0"/>
              <w:pageBreakBefore w:val="0"/>
              <w:widowControl/>
              <w:kinsoku w:val="0"/>
              <w:wordWrap/>
              <w:overflowPunct/>
              <w:topLinePunct w:val="0"/>
              <w:autoSpaceDE w:val="0"/>
              <w:autoSpaceDN w:val="0"/>
              <w:bidi w:val="0"/>
              <w:adjustRightInd w:val="0"/>
              <w:snapToGrid w:val="0"/>
              <w:spacing w:before="10" w:line="360" w:lineRule="auto"/>
              <w:ind w:left="105" w:leftChars="50"/>
              <w:jc w:val="both"/>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免收</w:t>
            </w:r>
          </w:p>
        </w:tc>
      </w:tr>
      <w:tr w14:paraId="000EE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1066" w:type="dxa"/>
            <w:shd w:val="clear" w:color="auto" w:fill="auto"/>
            <w:vAlign w:val="center"/>
          </w:tcPr>
          <w:p w14:paraId="6AAED114">
            <w:pPr>
              <w:pStyle w:val="27"/>
              <w:numPr>
                <w:ilvl w:val="0"/>
                <w:numId w:val="3"/>
              </w:numPr>
              <w:autoSpaceDE w:val="0"/>
              <w:autoSpaceDN w:val="0"/>
              <w:spacing w:line="360" w:lineRule="auto"/>
              <w:ind w:left="840" w:leftChars="0" w:right="10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1E5DC572">
            <w:pPr>
              <w:autoSpaceDE w:val="0"/>
              <w:autoSpaceDN w:val="0"/>
              <w:spacing w:line="360" w:lineRule="auto"/>
              <w:ind w:firstLine="240" w:firstLineChars="100"/>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bidi="zh-CN"/>
              </w:rPr>
              <w:t>代理</w:t>
            </w:r>
            <w:r>
              <w:rPr>
                <w:rFonts w:hint="eastAsia" w:asciiTheme="minorEastAsia" w:hAnsiTheme="minorEastAsia" w:eastAsiaTheme="minorEastAsia" w:cstheme="minorEastAsia"/>
                <w:kern w:val="0"/>
                <w:sz w:val="24"/>
                <w:szCs w:val="24"/>
                <w:highlight w:val="none"/>
                <w:lang w:val="zh-CN" w:eastAsia="en-US" w:bidi="zh-CN"/>
              </w:rPr>
              <w:t>服务费</w:t>
            </w:r>
          </w:p>
        </w:tc>
        <w:tc>
          <w:tcPr>
            <w:tcW w:w="5811" w:type="dxa"/>
            <w:shd w:val="clear" w:color="auto" w:fill="auto"/>
            <w:vAlign w:val="center"/>
          </w:tcPr>
          <w:p w14:paraId="681C8B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代理服务费</w:t>
            </w:r>
            <w:r>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专家评审费</w:t>
            </w:r>
            <w:r>
              <w:rPr>
                <w:rFonts w:hint="eastAsia" w:asciiTheme="minorEastAsia" w:hAnsiTheme="minorEastAsia" w:eastAsiaTheme="minorEastAsia" w:cstheme="minorEastAsia"/>
                <w:color w:val="auto"/>
                <w:kern w:val="0"/>
                <w:sz w:val="24"/>
                <w:szCs w:val="24"/>
                <w:highlight w:val="none"/>
                <w:lang w:val="en-US" w:eastAsia="zh-CN"/>
              </w:rPr>
              <w:t>共</w:t>
            </w:r>
            <w:permStart w:id="13" w:edGrp="everyone"/>
            <w:r>
              <w:rPr>
                <w:rFonts w:hint="eastAsia" w:asciiTheme="minorEastAsia" w:hAnsiTheme="minorEastAsia" w:eastAsiaTheme="minorEastAsia" w:cstheme="minorEastAsia"/>
                <w:color w:val="auto"/>
                <w:kern w:val="0"/>
                <w:sz w:val="24"/>
                <w:szCs w:val="24"/>
                <w:highlight w:val="none"/>
                <w:lang w:val="en-US" w:eastAsia="zh-CN"/>
              </w:rPr>
              <w:t>2000元</w:t>
            </w:r>
            <w:permEnd w:id="13"/>
            <w:r>
              <w:rPr>
                <w:rFonts w:hint="eastAsia" w:asciiTheme="minorEastAsia" w:hAnsiTheme="minorEastAsia" w:eastAsiaTheme="minorEastAsia" w:cstheme="minorEastAsia"/>
                <w:color w:val="auto"/>
                <w:kern w:val="0"/>
                <w:sz w:val="24"/>
                <w:szCs w:val="24"/>
                <w:highlight w:val="none"/>
                <w:lang w:val="en-US" w:eastAsia="zh-CN"/>
              </w:rPr>
              <w:t>。</w:t>
            </w:r>
          </w:p>
          <w:p w14:paraId="4988180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Cs/>
                <w:kern w:val="0"/>
                <w:sz w:val="24"/>
                <w:szCs w:val="24"/>
                <w:highlight w:val="none"/>
              </w:rPr>
              <w:t>以上费用，不单独列出，供应商自行考虑，含在投标报价中，</w:t>
            </w:r>
            <w:r>
              <w:rPr>
                <w:rFonts w:hint="eastAsia" w:asciiTheme="minorEastAsia" w:hAnsiTheme="minorEastAsia" w:eastAsiaTheme="minorEastAsia" w:cstheme="minorEastAsia"/>
                <w:bCs/>
                <w:kern w:val="0"/>
                <w:sz w:val="24"/>
                <w:szCs w:val="24"/>
                <w:highlight w:val="none"/>
                <w:lang w:val="en-US" w:eastAsia="zh-CN"/>
              </w:rPr>
              <w:t>成交单位</w:t>
            </w:r>
            <w:r>
              <w:rPr>
                <w:rFonts w:hint="eastAsia" w:asciiTheme="minorEastAsia" w:hAnsiTheme="minorEastAsia" w:eastAsiaTheme="minorEastAsia" w:cstheme="minorEastAsia"/>
                <w:bCs/>
                <w:kern w:val="0"/>
                <w:sz w:val="24"/>
                <w:szCs w:val="24"/>
                <w:highlight w:val="none"/>
              </w:rPr>
              <w:t>在领取</w:t>
            </w:r>
            <w:r>
              <w:rPr>
                <w:rFonts w:hint="eastAsia" w:asciiTheme="minorEastAsia" w:hAnsiTheme="minorEastAsia" w:eastAsiaTheme="minorEastAsia" w:cstheme="minorEastAsia"/>
                <w:bCs/>
                <w:kern w:val="0"/>
                <w:sz w:val="24"/>
                <w:szCs w:val="24"/>
                <w:highlight w:val="none"/>
                <w:lang w:val="en-US" w:eastAsia="zh-CN"/>
              </w:rPr>
              <w:t>成交</w:t>
            </w:r>
            <w:r>
              <w:rPr>
                <w:rFonts w:hint="eastAsia" w:asciiTheme="minorEastAsia" w:hAnsiTheme="minorEastAsia" w:eastAsiaTheme="minorEastAsia" w:cstheme="minorEastAsia"/>
                <w:bCs/>
                <w:kern w:val="0"/>
                <w:sz w:val="24"/>
                <w:szCs w:val="24"/>
                <w:highlight w:val="none"/>
              </w:rPr>
              <w:t>通知书时支付。</w:t>
            </w:r>
          </w:p>
        </w:tc>
      </w:tr>
      <w:tr w14:paraId="184CD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7" w:hRule="atLeast"/>
        </w:trPr>
        <w:tc>
          <w:tcPr>
            <w:tcW w:w="1066" w:type="dxa"/>
            <w:shd w:val="clear" w:color="auto" w:fill="auto"/>
            <w:vAlign w:val="center"/>
          </w:tcPr>
          <w:p w14:paraId="7F04D20B">
            <w:pPr>
              <w:pStyle w:val="27"/>
              <w:numPr>
                <w:ilvl w:val="0"/>
                <w:numId w:val="3"/>
              </w:numPr>
              <w:autoSpaceDE w:val="0"/>
              <w:autoSpaceDN w:val="0"/>
              <w:spacing w:line="360" w:lineRule="auto"/>
              <w:ind w:left="840" w:leftChars="0"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793FED47">
            <w:pPr>
              <w:autoSpaceDE w:val="0"/>
              <w:autoSpaceDN w:val="0"/>
              <w:spacing w:line="360" w:lineRule="auto"/>
              <w:ind w:firstLine="240" w:firstLineChars="100"/>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解释权</w:t>
            </w:r>
          </w:p>
        </w:tc>
        <w:tc>
          <w:tcPr>
            <w:tcW w:w="5811" w:type="dxa"/>
            <w:shd w:val="clear" w:color="auto" w:fill="auto"/>
            <w:vAlign w:val="center"/>
          </w:tcPr>
          <w:p w14:paraId="58D4358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240" w:firstLineChars="10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构成本磋商文件的各个组成文件应互为解释，互为说明；</w:t>
            </w:r>
          </w:p>
          <w:p w14:paraId="29911E7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240" w:firstLineChars="10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除磋商文件中有特别规定外，按磋商公告、供应商须知、评审方法和标准、响应文件格式的先后顺序解释；</w:t>
            </w:r>
          </w:p>
          <w:p w14:paraId="598E6A2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240" w:firstLineChars="10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按本款前述规定仍不能形成结论的，由采购人负责解释。</w:t>
            </w:r>
          </w:p>
        </w:tc>
      </w:tr>
    </w:tbl>
    <w:p w14:paraId="57E91352">
      <w:pPr>
        <w:autoSpaceDE w:val="0"/>
        <w:autoSpaceDN w:val="0"/>
        <w:spacing w:line="360" w:lineRule="auto"/>
        <w:rPr>
          <w:rFonts w:hint="eastAsia" w:asciiTheme="minorEastAsia" w:hAnsiTheme="minorEastAsia" w:eastAsiaTheme="minorEastAsia" w:cstheme="minorEastAsia"/>
          <w:sz w:val="24"/>
          <w:szCs w:val="24"/>
        </w:rPr>
        <w:sectPr>
          <w:footerReference r:id="rId3" w:type="default"/>
          <w:pgSz w:w="11912" w:h="16851"/>
          <w:pgMar w:top="1400" w:right="1446" w:bottom="1400" w:left="1446" w:header="0" w:footer="1304" w:gutter="0"/>
          <w:pgBorders>
            <w:top w:val="none" w:sz="0" w:space="0"/>
            <w:left w:val="none" w:sz="0" w:space="0"/>
            <w:bottom w:val="none" w:sz="0" w:space="0"/>
            <w:right w:val="none" w:sz="0" w:space="0"/>
          </w:pgBorders>
          <w:pgNumType w:fmt="decimal" w:start="1"/>
          <w:cols w:equalWidth="0" w:num="1">
            <w:col w:w="8680"/>
          </w:cols>
          <w:rtlGutter w:val="0"/>
          <w:docGrid w:linePitch="0" w:charSpace="0"/>
        </w:sectPr>
      </w:pPr>
    </w:p>
    <w:p w14:paraId="514F536A">
      <w:pPr>
        <w:spacing w:before="105" w:line="204" w:lineRule="auto"/>
        <w:ind w:firstLine="2976"/>
        <w:jc w:val="left"/>
        <w:outlineLvl w:val="1"/>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二、供应商须知正文</w:t>
      </w:r>
    </w:p>
    <w:p w14:paraId="3C581A39">
      <w:pPr>
        <w:jc w:val="left"/>
        <w:rPr>
          <w:rFonts w:hint="eastAsia" w:asciiTheme="minorEastAsia" w:hAnsiTheme="minorEastAsia" w:eastAsiaTheme="minorEastAsia" w:cstheme="minorEastAsia"/>
          <w:sz w:val="24"/>
          <w:szCs w:val="24"/>
        </w:rPr>
      </w:pPr>
    </w:p>
    <w:p w14:paraId="208EA10E">
      <w:pPr>
        <w:autoSpaceDE w:val="0"/>
        <w:autoSpaceDN w:val="0"/>
        <w:adjustRightInd w:val="0"/>
        <w:spacing w:line="360" w:lineRule="auto"/>
        <w:ind w:firstLine="241" w:firstLineChars="100"/>
        <w:outlineLvl w:val="2"/>
        <w:rPr>
          <w:rFonts w:hint="eastAsia" w:asciiTheme="minorEastAsia" w:hAnsiTheme="minorEastAsia" w:eastAsiaTheme="minorEastAsia" w:cstheme="minorEastAsia"/>
          <w:b/>
          <w:sz w:val="24"/>
          <w:szCs w:val="24"/>
        </w:rPr>
      </w:pPr>
      <w:bookmarkStart w:id="6" w:name="_Toc338943700"/>
      <w:bookmarkStart w:id="7" w:name="_Toc333587853"/>
      <w:bookmarkStart w:id="8" w:name="_Toc3219777"/>
      <w:bookmarkStart w:id="9" w:name="_Toc3295847"/>
      <w:bookmarkStart w:id="10" w:name="_Toc455587033"/>
      <w:bookmarkStart w:id="11" w:name="_Toc152042306"/>
      <w:bookmarkStart w:id="12" w:name="_Toc144974498"/>
      <w:bookmarkStart w:id="13" w:name="_Toc466024501"/>
      <w:bookmarkStart w:id="14" w:name="_Toc3215797"/>
      <w:bookmarkStart w:id="15" w:name="_Toc458504819"/>
      <w:bookmarkStart w:id="16" w:name="_Toc152045530"/>
      <w:bookmarkStart w:id="17" w:name="_Toc445554689"/>
      <w:bookmarkStart w:id="18" w:name="_Toc338944605"/>
      <w:bookmarkStart w:id="19" w:name="_Toc333600683"/>
      <w:bookmarkStart w:id="20" w:name="_Toc342294714"/>
      <w:bookmarkStart w:id="21" w:name="_Toc342297619"/>
      <w:bookmarkStart w:id="22" w:name="_Toc179632547"/>
      <w:bookmarkStart w:id="23" w:name="_Toc371415921"/>
      <w:bookmarkStart w:id="24" w:name="_Toc342296162"/>
      <w:bookmarkStart w:id="25" w:name="_Toc2176144"/>
      <w:bookmarkStart w:id="26" w:name="_Toc455587217"/>
      <w:bookmarkStart w:id="27" w:name="_Toc333599659"/>
      <w:r>
        <w:rPr>
          <w:rFonts w:hint="eastAsia" w:asciiTheme="minorEastAsia" w:hAnsiTheme="minorEastAsia" w:eastAsiaTheme="minorEastAsia" w:cstheme="minorEastAsia"/>
          <w:b/>
          <w:sz w:val="24"/>
          <w:szCs w:val="24"/>
        </w:rPr>
        <w:t>1.总则</w:t>
      </w:r>
    </w:p>
    <w:p w14:paraId="0D00987C">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1.1适用范围</w:t>
      </w:r>
    </w:p>
    <w:p w14:paraId="2E19C25E">
      <w:pPr>
        <w:keepNext w:val="0"/>
        <w:keepLines w:val="0"/>
        <w:pageBreakBefore w:val="0"/>
        <w:widowControl/>
        <w:kinsoku/>
        <w:wordWrap/>
        <w:overflowPunct/>
        <w:topLinePunct w:val="0"/>
        <w:autoSpaceDE w:val="0"/>
        <w:autoSpaceDN w:val="0"/>
        <w:bidi w:val="0"/>
        <w:adjustRightInd w:val="0"/>
        <w:snapToGrid w:val="0"/>
        <w:spacing w:line="360" w:lineRule="auto"/>
        <w:ind w:firstLine="240" w:firstLineChars="1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1.1.1本磋商文件仅适用于本次磋商所述的服务项目采购。</w:t>
      </w:r>
    </w:p>
    <w:p w14:paraId="535AA611">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1.2 项目概况</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2D86B9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根据《中华人民共和国政府采购法》《中华人民共和国政府采购法实施条例》《政府采购竞争性磋商采购方式管理暂行办法》等有关法律、法规和规章的规定，本项目已具备政府采购条件，现以竞争性磋商方式进行政府采购。</w:t>
      </w:r>
    </w:p>
    <w:p w14:paraId="7D043F2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 采购人：见竞争性磋商公告。</w:t>
      </w:r>
    </w:p>
    <w:p w14:paraId="30E682C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1.2.3 采购代理机构：见竞争性磋商公告。</w:t>
      </w:r>
    </w:p>
    <w:p w14:paraId="4E27D46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1.2.4 采购项目名称：见竞争性磋商公告。</w:t>
      </w:r>
    </w:p>
    <w:p w14:paraId="675A79BF">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1.2.5 包别划分：见供应商须知前附表。项目有分包的，供应商可参与其中某一个或多个分包的磋商，成交包数详见供应商须知前附表中规定。</w:t>
      </w:r>
    </w:p>
    <w:p w14:paraId="4D327B3E">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1.2.6 采购预算：见竞争性磋商公告。</w:t>
      </w:r>
    </w:p>
    <w:p w14:paraId="78D04977">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28" w:name="_Toc455587218"/>
      <w:bookmarkStart w:id="29" w:name="_Toc466024502"/>
      <w:bookmarkStart w:id="30" w:name="_Toc458504820"/>
      <w:bookmarkStart w:id="31" w:name="_Toc455587034"/>
      <w:bookmarkStart w:id="32" w:name="_Toc445554690"/>
      <w:r>
        <w:rPr>
          <w:rFonts w:hint="eastAsia" w:asciiTheme="minorEastAsia" w:hAnsiTheme="minorEastAsia" w:eastAsiaTheme="minorEastAsia" w:cstheme="minorEastAsia"/>
          <w:b/>
          <w:bCs/>
          <w:sz w:val="24"/>
          <w:szCs w:val="24"/>
        </w:rPr>
        <w:t>1.3 采购需求、服务期限、服务地点和质量要求</w:t>
      </w:r>
      <w:bookmarkEnd w:id="28"/>
      <w:bookmarkEnd w:id="29"/>
      <w:bookmarkEnd w:id="30"/>
      <w:bookmarkEnd w:id="31"/>
      <w:bookmarkEnd w:id="32"/>
    </w:p>
    <w:p w14:paraId="02ECD9E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采购需求：见第三章采购需求。</w:t>
      </w:r>
    </w:p>
    <w:p w14:paraId="1EAA9AF4">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服务期限和服务地点：见第三章采购需求。</w:t>
      </w:r>
    </w:p>
    <w:p w14:paraId="4D78741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1.3.3付款方式：见第三章采购需求。</w:t>
      </w:r>
    </w:p>
    <w:p w14:paraId="7342345D">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33" w:name="_Toc333600687"/>
      <w:bookmarkStart w:id="34" w:name="_Toc342296166"/>
      <w:bookmarkStart w:id="35" w:name="_Toc152042310"/>
      <w:bookmarkStart w:id="36" w:name="_Toc445554692"/>
      <w:bookmarkStart w:id="37" w:name="_Toc179632551"/>
      <w:bookmarkStart w:id="38" w:name="_Toc338944609"/>
      <w:bookmarkStart w:id="39" w:name="_Toc455587219"/>
      <w:bookmarkStart w:id="40" w:name="_Toc458504821"/>
      <w:bookmarkStart w:id="41" w:name="_Toc333587857"/>
      <w:bookmarkStart w:id="42" w:name="_Toc333599663"/>
      <w:bookmarkStart w:id="43" w:name="_Toc342294718"/>
      <w:bookmarkStart w:id="44" w:name="_Toc338943704"/>
      <w:bookmarkStart w:id="45" w:name="_Toc144974502"/>
      <w:bookmarkStart w:id="46" w:name="_Toc466024503"/>
      <w:bookmarkStart w:id="47" w:name="_Toc455587035"/>
      <w:bookmarkStart w:id="48" w:name="_Toc152045534"/>
      <w:bookmarkStart w:id="49" w:name="_Toc371415924"/>
      <w:bookmarkStart w:id="50" w:name="_Toc342297623"/>
      <w:r>
        <w:rPr>
          <w:rFonts w:hint="eastAsia" w:asciiTheme="minorEastAsia" w:hAnsiTheme="minorEastAsia" w:eastAsiaTheme="minorEastAsia" w:cstheme="minorEastAsia"/>
          <w:b/>
          <w:bCs/>
          <w:sz w:val="24"/>
          <w:szCs w:val="24"/>
        </w:rPr>
        <w:t>1.4 供应商资格要求</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1BDC1A0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 供应商应具备承担本采购项目的资质条件、能力和信誉：见竞争性磋商公告。</w:t>
      </w:r>
    </w:p>
    <w:p w14:paraId="3FED9D3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 供应商须知前附表规定接受联合体响应的，除应符合本章第1.4.1项和供应商须知前附表的要求外，还应遵守以下规定：</w:t>
      </w:r>
    </w:p>
    <w:p w14:paraId="5FC4642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（1）联合体各方应按竞争性磋商文件提供的格式签订联合体协议书，明确联合体牵头人和各方权利义务，并</w:t>
      </w:r>
      <w:r>
        <w:rPr>
          <w:rFonts w:hint="eastAsia" w:asciiTheme="minorEastAsia" w:hAnsiTheme="minorEastAsia" w:eastAsiaTheme="minorEastAsia" w:cstheme="minorEastAsia"/>
          <w:b/>
          <w:bCs/>
          <w:sz w:val="24"/>
          <w:szCs w:val="24"/>
        </w:rPr>
        <w:t>承诺</w:t>
      </w:r>
      <w:r>
        <w:rPr>
          <w:rFonts w:hint="eastAsia" w:asciiTheme="minorEastAsia" w:hAnsiTheme="minorEastAsia" w:eastAsiaTheme="minorEastAsia" w:cstheme="minorEastAsia"/>
          <w:sz w:val="24"/>
          <w:szCs w:val="24"/>
        </w:rPr>
        <w:t>就成交项目向采购人承担连带责任；</w:t>
      </w:r>
    </w:p>
    <w:p w14:paraId="77E991A8">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（2）由同一专业的单位组成的联合体，按照资质等级较低的单位确定资质等级；</w:t>
      </w:r>
    </w:p>
    <w:p w14:paraId="0CCDB8EF">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（3）以联合体形式参加采购活动的，联合体各方不得再单独参加或者与其他供应商另外组成联合体参加同一标包的政府采购活动；</w:t>
      </w:r>
    </w:p>
    <w:p w14:paraId="5CFCEAB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联合体各方应分别按照本竞争性磋商文件的要求，填写响应文件中的相应表格，并由联合体牵头人负责对联合体各成员的资料进行统一汇总后一并提交给采购人；联合体牵头人所提交的响应文件应认为已代表了联合体各成员的真实情况；</w:t>
      </w:r>
    </w:p>
    <w:p w14:paraId="49E5DF3D">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（5）尽管委任了联合体牵头人，但联合体各成员在参加采购活动、签订合同与履行合同过程中，仍负有连带的和各自的法律责任。</w:t>
      </w:r>
    </w:p>
    <w:p w14:paraId="333E6780">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1.4.3 供应商（包括联合体各成员）不得存在下列情形之一：</w:t>
      </w:r>
    </w:p>
    <w:p w14:paraId="73B85B2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bookmarkStart w:id="51" w:name="_Toc342294719"/>
      <w:bookmarkStart w:id="52" w:name="_Toc333587858"/>
      <w:bookmarkStart w:id="53" w:name="_Toc152045535"/>
      <w:bookmarkStart w:id="54" w:name="_Toc338944610"/>
      <w:bookmarkStart w:id="55" w:name="_Toc179632552"/>
      <w:bookmarkStart w:id="56" w:name="_Toc338943705"/>
      <w:bookmarkStart w:id="57" w:name="_Toc333599664"/>
      <w:bookmarkStart w:id="58" w:name="_Toc152042311"/>
      <w:bookmarkStart w:id="59" w:name="_Toc342296167"/>
      <w:bookmarkStart w:id="60" w:name="_Toc144974503"/>
      <w:bookmarkStart w:id="61" w:name="_Toc333600688"/>
      <w:bookmarkStart w:id="62" w:name="_Toc342297624"/>
      <w:r>
        <w:rPr>
          <w:rFonts w:hint="eastAsia" w:asciiTheme="minorEastAsia" w:hAnsiTheme="minorEastAsia" w:eastAsiaTheme="minorEastAsia" w:cstheme="minorEastAsia"/>
          <w:sz w:val="24"/>
          <w:szCs w:val="24"/>
        </w:rPr>
        <w:t>（1）为本采购项目的采购代理机构；</w:t>
      </w:r>
    </w:p>
    <w:p w14:paraId="4AB6FC7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（2）为采购人不具有独立法人资格的附属机构；</w:t>
      </w:r>
    </w:p>
    <w:p w14:paraId="16B42FA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（3）与采购人存在利害关系且可能影响采购公正性；</w:t>
      </w:r>
    </w:p>
    <w:p w14:paraId="720C9A23">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（4）由本采购项目采购代理机构代理参加政府采购活动，或者接受过本采购项目的采购代理机构为本采购项目提供咨询的；</w:t>
      </w:r>
    </w:p>
    <w:p w14:paraId="1CD3A6E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（5）被责令停产停业、暂扣或者吊销许可证、暂扣或者吊销执照；</w:t>
      </w:r>
    </w:p>
    <w:p w14:paraId="4211F85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（6）进入清算程序，或被宣告破产，或其他丧失履约能力的情形；</w:t>
      </w:r>
    </w:p>
    <w:p w14:paraId="5375E47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（7）与本项目其他供应商的单位负责人为同一人或者存在直接控股、管理关系的不同供应商；</w:t>
      </w:r>
    </w:p>
    <w:p w14:paraId="6DCCAA7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（8）被依法禁止参加政府采购活动并在有效期内的；</w:t>
      </w:r>
    </w:p>
    <w:p w14:paraId="209F7AFD">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为本采购项目提供整体设计、规范编制或者项目管理、监理、检测等服务的供应商，不得再参加该采购项目的其他采购活动，具体按《关于〈中华人民共和国政府采购法实施条例〉第十八条第二款法律适用的函》（财办库〔2015〕295号）文件规定；</w:t>
      </w:r>
    </w:p>
    <w:p w14:paraId="59E7E787">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（10）被人民法院列入失信被执行人名单的；</w:t>
      </w:r>
    </w:p>
    <w:p w14:paraId="26559CF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（11）被税务机关列入重大税收违法失信主体名单的；</w:t>
      </w:r>
    </w:p>
    <w:p w14:paraId="3EE4089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（12）被财政部门列入政府采购严重违法失信行为记录名单的；</w:t>
      </w:r>
    </w:p>
    <w:p w14:paraId="0DBD6E9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（13）被市场监督管理部门列入严重违法失信名单的；</w:t>
      </w:r>
    </w:p>
    <w:p w14:paraId="69A2E94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（14）法律法规规定的其他情形；</w:t>
      </w:r>
    </w:p>
    <w:p w14:paraId="13CA25BE">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（15）供应商须知前附表规定的其他情形。</w:t>
      </w:r>
    </w:p>
    <w:p w14:paraId="2854345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以联合体方式参加采购活动的，联合体任一成员不得存在以上情形。</w:t>
      </w:r>
    </w:p>
    <w:p w14:paraId="39595E94">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63" w:name="_Toc455587036"/>
      <w:bookmarkStart w:id="64" w:name="_Toc458504822"/>
      <w:bookmarkStart w:id="65" w:name="_Toc445554693"/>
      <w:bookmarkStart w:id="66" w:name="_Toc466024504"/>
      <w:bookmarkStart w:id="67" w:name="_Toc371415925"/>
      <w:bookmarkStart w:id="68" w:name="_Toc455587220"/>
      <w:r>
        <w:rPr>
          <w:rFonts w:hint="eastAsia" w:asciiTheme="minorEastAsia" w:hAnsiTheme="minorEastAsia" w:eastAsiaTheme="minorEastAsia" w:cstheme="minorEastAsia"/>
          <w:b/>
          <w:bCs/>
          <w:sz w:val="24"/>
          <w:szCs w:val="24"/>
        </w:rPr>
        <w:t>1.5 费用承担</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78CF01B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bookmarkStart w:id="69" w:name="_Toc458504823"/>
      <w:bookmarkStart w:id="70" w:name="_Toc455587221"/>
      <w:bookmarkStart w:id="71" w:name="_Toc455587037"/>
      <w:bookmarkStart w:id="72" w:name="_Toc445554694"/>
      <w:bookmarkStart w:id="73" w:name="_Toc466024505"/>
      <w:bookmarkStart w:id="74" w:name="_Toc152042312"/>
      <w:bookmarkStart w:id="75" w:name="_Toc247527560"/>
      <w:bookmarkStart w:id="76" w:name="_Toc247513959"/>
      <w:bookmarkStart w:id="77" w:name="_Toc300834956"/>
      <w:bookmarkStart w:id="78" w:name="_Toc152045536"/>
      <w:bookmarkStart w:id="79" w:name="_Toc144974504"/>
      <w:r>
        <w:rPr>
          <w:rFonts w:hint="eastAsia" w:asciiTheme="minorEastAsia" w:hAnsiTheme="minorEastAsia" w:eastAsiaTheme="minorEastAsia" w:cstheme="minorEastAsia"/>
          <w:sz w:val="24"/>
          <w:szCs w:val="24"/>
        </w:rPr>
        <w:t>供应商准备和参加采购活动发生的费用自理。</w:t>
      </w:r>
    </w:p>
    <w:bookmarkEnd w:id="69"/>
    <w:bookmarkEnd w:id="70"/>
    <w:bookmarkEnd w:id="71"/>
    <w:bookmarkEnd w:id="72"/>
    <w:bookmarkEnd w:id="73"/>
    <w:p w14:paraId="5084755F">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80" w:name="_Toc455587038"/>
      <w:bookmarkStart w:id="81" w:name="_Toc458504824"/>
      <w:bookmarkStart w:id="82" w:name="_Toc466024506"/>
      <w:bookmarkStart w:id="83" w:name="_Toc455587222"/>
      <w:bookmarkStart w:id="84" w:name="_Toc445554695"/>
      <w:r>
        <w:rPr>
          <w:rFonts w:hint="eastAsia" w:asciiTheme="minorEastAsia" w:hAnsiTheme="minorEastAsia" w:eastAsiaTheme="minorEastAsia" w:cstheme="minorEastAsia"/>
          <w:b/>
          <w:bCs/>
          <w:sz w:val="24"/>
          <w:szCs w:val="24"/>
        </w:rPr>
        <w:t>1.6 语言文字</w:t>
      </w:r>
      <w:bookmarkEnd w:id="74"/>
      <w:bookmarkEnd w:id="75"/>
      <w:bookmarkEnd w:id="76"/>
      <w:bookmarkEnd w:id="77"/>
      <w:bookmarkEnd w:id="78"/>
      <w:bookmarkEnd w:id="79"/>
      <w:bookmarkEnd w:id="80"/>
      <w:bookmarkEnd w:id="81"/>
      <w:bookmarkEnd w:id="82"/>
      <w:bookmarkEnd w:id="83"/>
      <w:bookmarkEnd w:id="84"/>
    </w:p>
    <w:p w14:paraId="1578836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除专用术语外，与竞争性磋商有关的语言均应当使用中文。必要时专用术语应附有中文注释。</w:t>
      </w:r>
    </w:p>
    <w:p w14:paraId="67C02355">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85" w:name="_Toc371415926"/>
      <w:bookmarkStart w:id="86" w:name="_Toc338943708"/>
      <w:bookmarkStart w:id="87" w:name="_Toc338944613"/>
      <w:bookmarkStart w:id="88" w:name="_Toc458504825"/>
      <w:bookmarkStart w:id="89" w:name="_Toc144974506"/>
      <w:bookmarkStart w:id="90" w:name="_Toc179632555"/>
      <w:bookmarkStart w:id="91" w:name="_Toc455587039"/>
      <w:bookmarkStart w:id="92" w:name="_Toc466024507"/>
      <w:bookmarkStart w:id="93" w:name="_Toc445554696"/>
      <w:bookmarkStart w:id="94" w:name="_Toc333600691"/>
      <w:bookmarkStart w:id="95" w:name="_Toc342296170"/>
      <w:bookmarkStart w:id="96" w:name="_Toc152042314"/>
      <w:bookmarkStart w:id="97" w:name="_Toc455587223"/>
      <w:bookmarkStart w:id="98" w:name="_Toc152045538"/>
      <w:bookmarkStart w:id="99" w:name="_Toc342297627"/>
      <w:bookmarkStart w:id="100" w:name="_Toc333587861"/>
      <w:bookmarkStart w:id="101" w:name="_Toc342294722"/>
      <w:bookmarkStart w:id="102" w:name="_Toc333599667"/>
      <w:r>
        <w:rPr>
          <w:rFonts w:hint="eastAsia" w:asciiTheme="minorEastAsia" w:hAnsiTheme="minorEastAsia" w:eastAsiaTheme="minorEastAsia" w:cstheme="minorEastAsia"/>
          <w:b/>
          <w:bCs/>
          <w:sz w:val="24"/>
          <w:szCs w:val="24"/>
        </w:rPr>
        <w:t xml:space="preserve">1.7 </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asciiTheme="minorEastAsia" w:hAnsiTheme="minorEastAsia" w:eastAsiaTheme="minorEastAsia" w:cstheme="minorEastAsia"/>
          <w:b/>
          <w:bCs/>
          <w:sz w:val="24"/>
          <w:szCs w:val="24"/>
        </w:rPr>
        <w:t>响应文件中标准和计量单位的使用</w:t>
      </w:r>
    </w:p>
    <w:p w14:paraId="2CD13867">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bookmarkStart w:id="103" w:name="_Toc371415927"/>
      <w:bookmarkStart w:id="104" w:name="_Toc458504826"/>
      <w:bookmarkStart w:id="105" w:name="_Toc455587224"/>
      <w:bookmarkStart w:id="106" w:name="_Toc445554697"/>
      <w:bookmarkStart w:id="107" w:name="_Toc455587040"/>
      <w:bookmarkStart w:id="108" w:name="_Toc466024508"/>
      <w:bookmarkStart w:id="109" w:name="_Toc342296172"/>
      <w:bookmarkStart w:id="110" w:name="_Toc152045540"/>
      <w:bookmarkStart w:id="111" w:name="_Toc144974508"/>
      <w:bookmarkStart w:id="112" w:name="_Toc333600693"/>
      <w:bookmarkStart w:id="113" w:name="_Toc342294724"/>
      <w:bookmarkStart w:id="114" w:name="_Toc333599669"/>
      <w:bookmarkStart w:id="115" w:name="_Toc333587863"/>
      <w:bookmarkStart w:id="116" w:name="_Toc342297629"/>
      <w:bookmarkStart w:id="117" w:name="_Toc338943710"/>
      <w:bookmarkStart w:id="118" w:name="_Toc179632557"/>
      <w:bookmarkStart w:id="119" w:name="_Toc152042316"/>
      <w:bookmarkStart w:id="120" w:name="_Toc338944615"/>
      <w:r>
        <w:rPr>
          <w:rFonts w:hint="eastAsia" w:asciiTheme="minorEastAsia" w:hAnsiTheme="minorEastAsia" w:eastAsiaTheme="minorEastAsia" w:cstheme="minorEastAsia"/>
          <w:sz w:val="24"/>
          <w:szCs w:val="24"/>
        </w:rPr>
        <w:t>1.7.1无论磋商文件中是否要求，供应商所投服务及伴随的货物和工程均应符合国家强制性标准。</w:t>
      </w:r>
    </w:p>
    <w:p w14:paraId="3131B75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1.7.2供应商与采购代理机构之间与磋商有关的所有往来通知、函件和响应文件均用中文表述。供应商随响应文件提供的证明文件和资料可以为其它语言， 但必须附中文译文。翻译的中文资料与外文资料如果出现差异时，以中文为准。</w:t>
      </w:r>
    </w:p>
    <w:p w14:paraId="4EEB0BCE">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1.7.3除磋商文件中有特殊要求外，响应文件中所使用的计量单位，应采用中华人民共和国法定计量单位。</w:t>
      </w:r>
    </w:p>
    <w:p w14:paraId="23DBC102">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w:t>
      </w:r>
      <w:bookmarkEnd w:id="103"/>
      <w:bookmarkEnd w:id="104"/>
      <w:bookmarkEnd w:id="105"/>
      <w:bookmarkEnd w:id="106"/>
      <w:bookmarkEnd w:id="107"/>
      <w:r>
        <w:rPr>
          <w:rFonts w:hint="eastAsia" w:asciiTheme="minorEastAsia" w:hAnsiTheme="minorEastAsia" w:eastAsiaTheme="minorEastAsia" w:cstheme="minorEastAsia"/>
          <w:b/>
          <w:bCs/>
          <w:sz w:val="24"/>
          <w:szCs w:val="24"/>
        </w:rPr>
        <w:t>8 现场考察</w:t>
      </w:r>
      <w:bookmarkEnd w:id="108"/>
    </w:p>
    <w:p w14:paraId="2CC36C67">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 供应商须知前附表规定组织现场考察的，采购人按供应商须知前附表规定的时间、地点组织供应商现场考察。采购人不组织统一现场考察的，由供应商自行考察现场。</w:t>
      </w:r>
    </w:p>
    <w:p w14:paraId="198E12DF">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1.8.2 供应商现场考察发生的费用自理。</w:t>
      </w:r>
    </w:p>
    <w:p w14:paraId="3BA9011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1.8.3 除采购人的原因外，供应商自行负责在现场考察中所发生的人员伤亡和财产损失。</w:t>
      </w:r>
    </w:p>
    <w:p w14:paraId="7C17106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1.8.4 采购人在现场考察中介绍的现场情况和周边相关的环境情况，仅作为供应商在编制响应文件时参考，采购人不对供应商据此作出的判断和决策负责。</w:t>
      </w:r>
    </w:p>
    <w:p w14:paraId="4C6895E4">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1.8.5 除非有特殊要求，竞争性磋商文件不单独提供供货使用地的自然环境、气候条件、公用设施等情况，供应商被视为熟悉上述与履行合同有关的一切情况。</w:t>
      </w:r>
    </w:p>
    <w:p w14:paraId="2CA0C6EC">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121" w:name="_Toc455587225"/>
      <w:bookmarkStart w:id="122" w:name="_Toc445554698"/>
      <w:bookmarkStart w:id="123" w:name="_Toc466024509"/>
      <w:bookmarkStart w:id="124" w:name="_Toc458504827"/>
      <w:bookmarkStart w:id="125" w:name="_Toc455587041"/>
      <w:r>
        <w:rPr>
          <w:rFonts w:hint="eastAsia" w:asciiTheme="minorEastAsia" w:hAnsiTheme="minorEastAsia" w:eastAsiaTheme="minorEastAsia" w:cstheme="minorEastAsia"/>
          <w:b/>
          <w:bCs/>
          <w:sz w:val="24"/>
          <w:szCs w:val="24"/>
        </w:rPr>
        <w:t>1.</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Theme="minorEastAsia" w:hAnsiTheme="minorEastAsia" w:eastAsiaTheme="minorEastAsia" w:cstheme="minorEastAsia"/>
          <w:b/>
          <w:bCs/>
          <w:sz w:val="24"/>
          <w:szCs w:val="24"/>
        </w:rPr>
        <w:t>9 分包</w:t>
      </w:r>
    </w:p>
    <w:p w14:paraId="45DA21F4">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供应商拟在成交后将成交项目的非主体、非关键性工作进行分包的，应符合供应商须知前附表规定的分包内容、分包金额，分包承担主体应当具备相应资质条件且不得再次分包，除供应商须知前附表规定的非主体、非关键性工作外，其他工作不得分包。 </w:t>
      </w:r>
    </w:p>
    <w:p w14:paraId="0090E2C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成交供应商不得向他人转让成交项目。成交供应商应当就分包项目向采购人负责，分包承担主体就分包项目承担连带责任。</w:t>
      </w:r>
    </w:p>
    <w:p w14:paraId="1808D2EE">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2.定义</w:t>
      </w:r>
    </w:p>
    <w:p w14:paraId="6C83A41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2.1服务：系指成交供应商根据合同约定应向采购人履行的除货物和工程以外的其他政府采购对象，包括采购人自身需要的服务和向社会公众提供的公共服务。</w:t>
      </w:r>
    </w:p>
    <w:p w14:paraId="4664791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2.2时限（年份、月份等）计算：系指从磋商之日向前追溯 X 年/月（“X” 为“一”及以后整数）起算。</w:t>
      </w:r>
    </w:p>
    <w:p w14:paraId="03C21CC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业绩：除非本磋商文件中另有规定，业绩系指符合本磋商文件规定的与最终用户签订的合同。供应商与其关联公司（如母公司、控股公司、分公司、子公司、同一法定代表人的公司等）之间签订的合同，均不予认可。</w:t>
      </w:r>
    </w:p>
    <w:p w14:paraId="4F4399E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除非本磋商文件中另有规定，否则业绩均为已服务完毕的业绩，业绩时间均以合同签订之日为追溯节点。</w:t>
      </w:r>
    </w:p>
    <w:p w14:paraId="411B14C5">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3.采购人、采购代理机构及供应商</w:t>
      </w:r>
    </w:p>
    <w:p w14:paraId="73ED4D6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3.1采购人：</w:t>
      </w:r>
      <w:r>
        <w:rPr>
          <w:rFonts w:hint="eastAsia" w:asciiTheme="minorEastAsia" w:hAnsiTheme="minorEastAsia" w:eastAsiaTheme="minorEastAsia" w:cstheme="minorEastAsia"/>
          <w:sz w:val="24"/>
          <w:szCs w:val="24"/>
        </w:rPr>
        <w:t>是指依法开展政府采购活动的国家机关、事业单位、团体组织。</w:t>
      </w:r>
    </w:p>
    <w:p w14:paraId="69AA497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3.2采购代理机构：</w:t>
      </w:r>
      <w:r>
        <w:rPr>
          <w:rFonts w:hint="eastAsia" w:asciiTheme="minorEastAsia" w:hAnsiTheme="minorEastAsia" w:eastAsiaTheme="minorEastAsia" w:cstheme="minorEastAsia"/>
          <w:sz w:val="24"/>
          <w:szCs w:val="24"/>
        </w:rPr>
        <w:t>是指集中采购机构或从事采购代理业务的社会中介机构。</w:t>
      </w:r>
    </w:p>
    <w:p w14:paraId="65AD846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3.3政府采购监督管理部门：</w:t>
      </w:r>
      <w:r>
        <w:rPr>
          <w:rFonts w:hint="eastAsia" w:asciiTheme="minorEastAsia" w:hAnsiTheme="minorEastAsia" w:eastAsiaTheme="minorEastAsia" w:cstheme="minorEastAsia"/>
          <w:sz w:val="24"/>
          <w:szCs w:val="24"/>
        </w:rPr>
        <w:t>各级人民政府指定的有关部门依法履行与政府采购活动有关的监督管理职责。本项目的政府采购监督管理部门</w:t>
      </w:r>
      <w:r>
        <w:rPr>
          <w:rFonts w:hint="eastAsia" w:asciiTheme="minorEastAsia" w:hAnsiTheme="minorEastAsia" w:eastAsiaTheme="minorEastAsia" w:cstheme="minorEastAsia"/>
          <w:sz w:val="24"/>
          <w:szCs w:val="24"/>
          <w:u w:val="single"/>
        </w:rPr>
        <w:t>见供应商须知前附表</w:t>
      </w:r>
      <w:r>
        <w:rPr>
          <w:rFonts w:hint="eastAsia" w:asciiTheme="minorEastAsia" w:hAnsiTheme="minorEastAsia" w:eastAsiaTheme="minorEastAsia" w:cstheme="minorEastAsia"/>
          <w:sz w:val="24"/>
          <w:szCs w:val="24"/>
        </w:rPr>
        <w:t>。</w:t>
      </w:r>
    </w:p>
    <w:p w14:paraId="16164F7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3.4供应商：</w:t>
      </w:r>
      <w:r>
        <w:rPr>
          <w:rFonts w:hint="eastAsia" w:asciiTheme="minorEastAsia" w:hAnsiTheme="minorEastAsia" w:eastAsiaTheme="minorEastAsia" w:cstheme="minorEastAsia"/>
          <w:sz w:val="24"/>
          <w:szCs w:val="24"/>
        </w:rPr>
        <w:t>是指向采购人提供货物、工程或者服务的法人、其他组织或者自然人。分支机构不得参加政府采购活动，但银行、保险、石油石化、电力、电信等特殊行业除外。本项目的供应商须满足以下条件：</w:t>
      </w:r>
    </w:p>
    <w:p w14:paraId="2BD8FD9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3.4.1具备《中华人民共和国政府采购法》第二十二条关于供应商条件的规定，遵守本项目采购人本级和上级财政部门政府采购的有关规定。</w:t>
      </w:r>
    </w:p>
    <w:p w14:paraId="76022E2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3.4.2以采购代理机构认可的方式获得了本项目的磋商文件。</w:t>
      </w:r>
    </w:p>
    <w:p w14:paraId="062765B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kern w:val="0"/>
          <w:sz w:val="24"/>
          <w:szCs w:val="24"/>
        </w:rPr>
        <w:t>3.5若竞争性磋商公告中允许联合体参加磋商，对联合体规定如下：</w:t>
      </w:r>
    </w:p>
    <w:p w14:paraId="3864574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3.5.1两个以上供应商可以组成一个磋商联合体，以一个供应商的身份磋商。联合体参加磋商的，磋商文件获取手续由联合体中任一成员单位办理均可。</w:t>
      </w:r>
    </w:p>
    <w:p w14:paraId="54657D8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3.5.2联合体各方均应符合《中华人民共和国政府采购法》第二十二条规定的条件。</w:t>
      </w:r>
    </w:p>
    <w:p w14:paraId="3656954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3.5.3采购人根据采购项目对供应商的特殊要求，联合体中至少应当有一方符合相关规定。</w:t>
      </w:r>
    </w:p>
    <w:p w14:paraId="1D7E203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3.5.4联合体各方应签订联合协议，明确约定联合体各方承担的工作和相应的责任，并将联合协议作为响应文件的一部分提交。</w:t>
      </w:r>
    </w:p>
    <w:p w14:paraId="7420495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3.5.5大中型企业、其他自然人、法人或者非法人组织与小型、微型企业组成联合体共同参加磋商，联合协议中应写明小型、微型企业的协议合同金额占到联合协议合同总金额的比例。</w:t>
      </w:r>
    </w:p>
    <w:p w14:paraId="7148667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3.5.6联合体中有同类资质的供应商按照联合体分工承担相同工作的，应当按照资质等级较低的供应商确定资质等级。</w:t>
      </w:r>
    </w:p>
    <w:p w14:paraId="732CEF0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3.5.7以联合体形式参加政府采购活动的，联合体各方不得再单独参加或者与其他供应商另外组成联合体参加本项目磋商，否则相关响应文件将被认定为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1456939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3.5.8对联合体参加磋商的其他资格要求见申请人的资格要求。</w:t>
      </w:r>
    </w:p>
    <w:p w14:paraId="71B74FF4">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3.6单位负责人为同一人或者存在直接控股、管理关系的不同供应商，不得参加同一合同项下的政府采购活动。否则其相关响应文件将被认定为</w:t>
      </w:r>
      <w:r>
        <w:rPr>
          <w:rFonts w:hint="eastAsia" w:asciiTheme="minorEastAsia" w:hAnsiTheme="minorEastAsia" w:eastAsiaTheme="minorEastAsia" w:cstheme="minorEastAsia"/>
          <w:b/>
          <w:bCs/>
          <w:sz w:val="24"/>
          <w:szCs w:val="24"/>
        </w:rPr>
        <w:t>响应无效</w:t>
      </w:r>
      <w:r>
        <w:rPr>
          <w:rFonts w:hint="eastAsia" w:asciiTheme="minorEastAsia" w:hAnsiTheme="minorEastAsia" w:eastAsiaTheme="minorEastAsia" w:cstheme="minorEastAsia"/>
          <w:sz w:val="24"/>
          <w:szCs w:val="24"/>
        </w:rPr>
        <w:t>。</w:t>
      </w:r>
    </w:p>
    <w:p w14:paraId="4DB9D64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3.7为采购项目提供整体设计、规范编制或者项目管理、监理、检测等服务的供应商，不得再参加该采购项目的其他采购活动。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其他采购活动”指为采购项目提供整体设计、规范编制和项目管理、监理、检测等服务之外的采购活动。供应商可以同时承担项目的整体设计、规范编制和项目管理、监理、检测等服务，具体详见《关于〈中华人民共和国政府采购法实施条例〉第十八条第二款法律适用的函》（财办库〔2015〕295号）。</w:t>
      </w:r>
    </w:p>
    <w:p w14:paraId="4E341BF3">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4.资金落实情况</w:t>
      </w:r>
    </w:p>
    <w:p w14:paraId="6D00FFA9">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4.1本项目的采购人已获得足以支付本次磋商后所签订的合同项下的资金。</w:t>
      </w:r>
    </w:p>
    <w:p w14:paraId="4733D05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4.2项目预算金额或分项（或分包）预算金额见磋商公告。</w:t>
      </w:r>
    </w:p>
    <w:p w14:paraId="279C1B87">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5.磋商文件构成</w:t>
      </w:r>
    </w:p>
    <w:p w14:paraId="1FF7D9C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5.1磋商文件包括下列内容：</w:t>
      </w:r>
    </w:p>
    <w:p w14:paraId="65A53CE1">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第一章  竞争性磋商公告</w:t>
      </w:r>
    </w:p>
    <w:p w14:paraId="21C0487F">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第二章  供应商须知</w:t>
      </w:r>
    </w:p>
    <w:p w14:paraId="0B85B0E0">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第三章  采购需求</w:t>
      </w:r>
    </w:p>
    <w:p w14:paraId="11953666">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第四章  评审方法和标准</w:t>
      </w:r>
    </w:p>
    <w:p w14:paraId="4F092B72">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第五章  政府采购合同</w:t>
      </w:r>
    </w:p>
    <w:p w14:paraId="4BC0EDBC">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第六章  响应文件格式</w:t>
      </w:r>
    </w:p>
    <w:p w14:paraId="07A1C9E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5.2现场考察（标前答疑会）及相关事项见</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w:t>
      </w:r>
    </w:p>
    <w:p w14:paraId="3C409FB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5.3供应商应认真阅读磋商文件所有的事项、格式、条款和技术规范等。</w:t>
      </w:r>
    </w:p>
    <w:p w14:paraId="126D753D">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6.竞争性磋商文件的澄清与修改</w:t>
      </w:r>
    </w:p>
    <w:p w14:paraId="4D4FF62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.1 供应商质疑</w:t>
      </w:r>
      <w:r>
        <w:rPr>
          <w:rFonts w:hint="eastAsia" w:asciiTheme="minorEastAsia" w:hAnsiTheme="minorEastAsia" w:eastAsiaTheme="minorEastAsia" w:cstheme="minorEastAsia"/>
          <w:sz w:val="24"/>
          <w:szCs w:val="24"/>
          <w:lang w:val="en-US" w:eastAsia="zh-CN"/>
        </w:rPr>
        <w:t>与答复、澄清与修改</w:t>
      </w:r>
      <w:r>
        <w:rPr>
          <w:rFonts w:hint="eastAsia" w:asciiTheme="minorEastAsia" w:hAnsiTheme="minorEastAsia" w:eastAsiaTheme="minorEastAsia" w:cstheme="minorEastAsia"/>
          <w:sz w:val="24"/>
          <w:szCs w:val="24"/>
        </w:rPr>
        <w:t>：见供应商须知前附表。</w:t>
      </w:r>
    </w:p>
    <w:p w14:paraId="23EB4F61">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7.响应文件构成</w:t>
      </w:r>
    </w:p>
    <w:p w14:paraId="5EE467D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7.1供应商应完整地按磋商文件提供的响应文件格式及要求编写响应文件，具体内容详见本项目响应文件格式的相关内容。</w:t>
      </w:r>
    </w:p>
    <w:p w14:paraId="27D6620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7.2供应商应提交磋商文件要求的证明文件，证明其响应内容符合磋商文件规定，该证明文件是响应文件的一部分。证明文件形式可以是文字资料、图纸和数据等。</w:t>
      </w:r>
    </w:p>
    <w:p w14:paraId="49FDF68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7.3为保证公平公正，除非另有规定或说明，供应商对同一项目磋商时，不得同时提供备选磋商方案。</w:t>
      </w:r>
    </w:p>
    <w:p w14:paraId="73F46BA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7.4上述文件应按照磋商文件规定的格式填写、签署和盖章。</w:t>
      </w:r>
    </w:p>
    <w:p w14:paraId="4BFC2A1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8.证明标的的合格性和符合磋商文件规定的技术文件</w:t>
      </w:r>
    </w:p>
    <w:p w14:paraId="1BB688A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8.1供应商应提交磋商文件要求的证明文件，证明其响应内容符合磋商文件规定。该证明文件是响应文件的一部分。</w:t>
      </w:r>
    </w:p>
    <w:p w14:paraId="4B8BB9D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8.2上款所述的证明文件，可以是文字资料、图纸和数据。</w:t>
      </w:r>
    </w:p>
    <w:p w14:paraId="7B901B2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8.3本条所指证明文件不包括对磋商文件相关部分的文字、图标的复制。</w:t>
      </w:r>
    </w:p>
    <w:p w14:paraId="10CAF8F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磋商小组来评判。</w:t>
      </w:r>
    </w:p>
    <w:p w14:paraId="29DDECA1">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9.报价</w:t>
      </w:r>
    </w:p>
    <w:p w14:paraId="7EDE51C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9.1供应商的报价应当包括满足本次磋商全部内容。所有报价均应以人民币报价，供应商的磋商报价应遵守《中华人民共和国价格法》.</w:t>
      </w:r>
    </w:p>
    <w:p w14:paraId="707590F9">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9.2除非磋商文件另有规定或经采购人同意支付的，最后报价均不得高于磋商文件（公告）列明的项目预算，否则其响应文件将被认定为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0D896B3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9.3报价在合同履行过程中是固定不变的，不得以任何理由予以变更。任何包含价格调整要求的磋商，其响应文件将被认定为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7F4A03E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9.4提交两个或两个以上的响应报价，或者任何有选择性的报价或者有附加条件的报价的，其响应文件将被认定为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，供应商须知前附表允许提交备选方案的除外。</w:t>
      </w:r>
    </w:p>
    <w:p w14:paraId="10C365F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9.5响应报价为各分项报价之和。如分项报价中存在缺漏项，则视为缺漏项价格已包含在其他分项报价之中。供应商在提交首次响应文件截止时间前修改响应报价一览表中的响应报价总额，应同时修改响应文件“分项报价表”中的相应报价。此修改须符合本章第12.2款的有关要求。</w:t>
      </w:r>
    </w:p>
    <w:p w14:paraId="2DD052A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9.6采购人不接受具有附加条件的报价。</w:t>
      </w:r>
    </w:p>
    <w:p w14:paraId="3BA292D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9.7 响应报价的其他要求见供应商须知前附表。</w:t>
      </w:r>
    </w:p>
    <w:p w14:paraId="45FE18A3">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10.磋商保证金</w:t>
      </w:r>
    </w:p>
    <w:p w14:paraId="2200FFF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详见供应商须知</w:t>
      </w:r>
      <w:r>
        <w:rPr>
          <w:rFonts w:hint="eastAsia" w:asciiTheme="minorEastAsia" w:hAnsiTheme="minorEastAsia" w:eastAsiaTheme="minorEastAsia" w:cstheme="minorEastAsia"/>
          <w:sz w:val="24"/>
          <w:szCs w:val="24"/>
          <w:lang w:val="en-US" w:eastAsia="zh-CN"/>
        </w:rPr>
        <w:t>前附表</w:t>
      </w:r>
      <w:r>
        <w:rPr>
          <w:rFonts w:hint="eastAsia" w:asciiTheme="minorEastAsia" w:hAnsiTheme="minorEastAsia" w:eastAsiaTheme="minorEastAsia" w:cstheme="minorEastAsia"/>
          <w:sz w:val="24"/>
          <w:szCs w:val="24"/>
        </w:rPr>
        <w:t>。</w:t>
      </w:r>
    </w:p>
    <w:p w14:paraId="19E50D10">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11.磋商有效期</w:t>
      </w:r>
    </w:p>
    <w:p w14:paraId="333EF58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11.1磋商有效期为从响应文件提交截止之日算起的日历天数，磋商有效期详见</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w:t>
      </w:r>
    </w:p>
    <w:p w14:paraId="0DAF5BA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11.2在磋商有效期内，供应商的磋商保持有效，供应商不得要求撤销或修改其响应文件。磋商有效期不满足要求的响应，其响应文件将被认定为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6304FF9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p>
    <w:p w14:paraId="176BE591">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12.响应文件的制作</w:t>
      </w:r>
    </w:p>
    <w:p w14:paraId="7269A12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12.1</w:t>
      </w:r>
      <w:r>
        <w:rPr>
          <w:rFonts w:hint="eastAsia" w:asciiTheme="minorEastAsia" w:hAnsiTheme="minorEastAsia" w:eastAsiaTheme="minorEastAsia" w:cstheme="minorEastAsia"/>
          <w:sz w:val="24"/>
          <w:szCs w:val="24"/>
        </w:rPr>
        <w:t xml:space="preserve"> 响应文件必须按上述序号或顺序编制，并按规定格式填写响应文件资料清单。响应文件一律胶装，否则作无效标处理。</w:t>
      </w:r>
    </w:p>
    <w:p w14:paraId="7963D51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lang w:val="en-US" w:eastAsia="zh-CN"/>
        </w:rPr>
        <w:t>12.2</w:t>
      </w:r>
      <w:r>
        <w:rPr>
          <w:rFonts w:hint="eastAsia" w:asciiTheme="minorEastAsia" w:hAnsiTheme="minorEastAsia" w:eastAsiaTheme="minorEastAsia" w:cstheme="minorEastAsia"/>
          <w:sz w:val="24"/>
          <w:szCs w:val="24"/>
        </w:rPr>
        <w:t>供应商应认真阅读竞争性磋商文件中所有的事项、格式、条件、条款和规范等要求。</w:t>
      </w:r>
    </w:p>
    <w:p w14:paraId="7C3F6C3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12.3</w:t>
      </w:r>
      <w:r>
        <w:rPr>
          <w:rFonts w:hint="eastAsia" w:asciiTheme="minorEastAsia" w:hAnsiTheme="minorEastAsia" w:eastAsiaTheme="minorEastAsia" w:cstheme="minorEastAsia"/>
          <w:sz w:val="24"/>
          <w:szCs w:val="24"/>
        </w:rPr>
        <w:t>供应商应按照竞争性磋商文件的要求，规范、明确、准时的提交响应文件。如果没有按照竞争性磋商文件的要求提交全部资料并保证所提供全部资料的真实性，或没有对竞争性磋商文件做出实质性响应，其风险应由供应商自行承担。根据有关条款规定，其响应有可能被拒绝。</w:t>
      </w:r>
    </w:p>
    <w:p w14:paraId="64FDE40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4除非有特殊要求，竞争性磋商文件不单独提供采购货物使用地的自然环境、气候条件、公用设施等情况，供应商被视为熟悉上述与履行合同有关的一切情况。</w:t>
      </w:r>
    </w:p>
    <w:p w14:paraId="6256C24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12.5</w:t>
      </w:r>
      <w:r>
        <w:rPr>
          <w:rFonts w:hint="eastAsia" w:asciiTheme="minorEastAsia" w:hAnsiTheme="minorEastAsia" w:eastAsiaTheme="minorEastAsia" w:cstheme="minorEastAsia"/>
          <w:sz w:val="24"/>
          <w:szCs w:val="24"/>
        </w:rPr>
        <w:t>响应文件必须对竞争性磋商文件有关服务期限、响应有效期、质量要求、技术标准和要求、采购范围、人员配备等实质性内容作出响应。</w:t>
      </w:r>
    </w:p>
    <w:p w14:paraId="581434A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12.6</w:t>
      </w:r>
      <w:r>
        <w:rPr>
          <w:rFonts w:hint="eastAsia" w:asciiTheme="minorEastAsia" w:hAnsiTheme="minorEastAsia" w:eastAsiaTheme="minorEastAsia" w:cstheme="minorEastAsia"/>
          <w:sz w:val="24"/>
          <w:szCs w:val="24"/>
        </w:rPr>
        <w:t>响应文件应用不褪色的材料书写或打印，并按竞争性磋商文件规定的格式由供应商的法定代表人（负责人）或其委托代理人签字</w:t>
      </w:r>
      <w:r>
        <w:rPr>
          <w:rFonts w:hint="eastAsia" w:asciiTheme="minorEastAsia" w:hAnsiTheme="minorEastAsia" w:eastAsiaTheme="minorEastAsia" w:cstheme="minorEastAsia"/>
          <w:sz w:val="24"/>
          <w:szCs w:val="24"/>
          <w:lang w:eastAsia="zh-CN"/>
        </w:rPr>
        <w:t>和加</w:t>
      </w:r>
      <w:r>
        <w:rPr>
          <w:rFonts w:hint="eastAsia" w:asciiTheme="minorEastAsia" w:hAnsiTheme="minorEastAsia" w:eastAsiaTheme="minorEastAsia" w:cstheme="minorEastAsia"/>
          <w:sz w:val="24"/>
          <w:szCs w:val="24"/>
        </w:rPr>
        <w:t>盖单位章。委托代理人签字的，响应文件应附法定代表人（负责人）签署的授权委托书。响应文件不得进行涂改、行间插字或删除。如果出现上述情况，响应文件不予评审。</w:t>
      </w:r>
    </w:p>
    <w:p w14:paraId="279EFFB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12.7</w:t>
      </w:r>
      <w:r>
        <w:rPr>
          <w:rFonts w:hint="eastAsia" w:asciiTheme="minorEastAsia" w:hAnsiTheme="minorEastAsia" w:eastAsiaTheme="minorEastAsia" w:cstheme="minorEastAsia"/>
          <w:sz w:val="24"/>
          <w:szCs w:val="24"/>
        </w:rPr>
        <w:t>响应文件</w:t>
      </w:r>
      <w:r>
        <w:rPr>
          <w:rFonts w:hint="eastAsia" w:asciiTheme="minorEastAsia" w:hAnsiTheme="minorEastAsia" w:eastAsiaTheme="minorEastAsia" w:cstheme="minorEastAsia"/>
          <w:sz w:val="24"/>
          <w:szCs w:val="24"/>
          <w:u w:val="single"/>
        </w:rPr>
        <w:t>正本、副本</w:t>
      </w:r>
      <w:r>
        <w:rPr>
          <w:rFonts w:hint="eastAsia" w:asciiTheme="minorEastAsia" w:hAnsiTheme="minorEastAsia" w:eastAsiaTheme="minorEastAsia" w:cstheme="minorEastAsia"/>
          <w:sz w:val="24"/>
          <w:szCs w:val="24"/>
          <w:u w:val="single"/>
          <w:lang w:val="en-US" w:eastAsia="zh-CN"/>
        </w:rPr>
        <w:t>要求详见供应商须知前附表</w:t>
      </w:r>
      <w:r>
        <w:rPr>
          <w:rFonts w:hint="eastAsia" w:asciiTheme="minorEastAsia" w:hAnsiTheme="minorEastAsia" w:eastAsiaTheme="minorEastAsia" w:cstheme="minorEastAsia"/>
          <w:sz w:val="24"/>
          <w:szCs w:val="24"/>
        </w:rPr>
        <w:t>。</w:t>
      </w:r>
    </w:p>
    <w:p w14:paraId="215CE8B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12.8</w:t>
      </w:r>
      <w:r>
        <w:rPr>
          <w:rFonts w:hint="eastAsia" w:asciiTheme="minorEastAsia" w:hAnsiTheme="minorEastAsia" w:eastAsiaTheme="minorEastAsia" w:cstheme="minorEastAsia"/>
          <w:sz w:val="24"/>
          <w:szCs w:val="24"/>
        </w:rPr>
        <w:t>响应文件的正本与副本应分别装订成册，并编制目录。</w:t>
      </w:r>
      <w:r>
        <w:rPr>
          <w:rFonts w:hint="eastAsia" w:asciiTheme="minorEastAsia" w:hAnsiTheme="minorEastAsia" w:eastAsiaTheme="minorEastAsia" w:cstheme="minorEastAsia"/>
          <w:sz w:val="24"/>
          <w:szCs w:val="24"/>
          <w:lang w:val="en-US" w:eastAsia="zh-CN"/>
        </w:rPr>
        <w:t>装订及密封要求见供应商须知前附表。</w:t>
      </w:r>
    </w:p>
    <w:p w14:paraId="2BD0169C">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13.初审资料</w:t>
      </w:r>
    </w:p>
    <w:p w14:paraId="62D6352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“供应商基本情况表”应按规定格式填写，并提供符合要求的相关证明材料的复制件。</w:t>
      </w:r>
    </w:p>
    <w:p w14:paraId="7F43FD9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“近年类似项目表”应附符合竞争性磋商文件规定的证明材料，具体年份要求见供应商须知前附表。</w:t>
      </w:r>
    </w:p>
    <w:p w14:paraId="278BAE6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13.3 供应商须知前附表规定接受联合体响应的，本章第3.5.1项至第3.5.3项规定的表格和资料包括联合体各方成员相关情况。</w:t>
      </w:r>
    </w:p>
    <w:p w14:paraId="28A92F4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14.响应文件提交截止时间</w:t>
      </w:r>
    </w:p>
    <w:p w14:paraId="38C7D46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.1 供应商应在供应商须知前附表中规定的响应文件提交截止时间前，</w:t>
      </w:r>
      <w:r>
        <w:rPr>
          <w:rFonts w:hint="eastAsia" w:asciiTheme="minorEastAsia" w:hAnsiTheme="minorEastAsia" w:eastAsiaTheme="minorEastAsia" w:cstheme="minorEastAsia"/>
          <w:sz w:val="24"/>
          <w:szCs w:val="24"/>
          <w:lang w:val="en-US" w:eastAsia="zh-CN"/>
        </w:rPr>
        <w:t>现场</w:t>
      </w:r>
      <w:r>
        <w:rPr>
          <w:rFonts w:hint="eastAsia" w:asciiTheme="minorEastAsia" w:hAnsiTheme="minorEastAsia" w:eastAsiaTheme="minorEastAsia" w:cstheme="minorEastAsia"/>
          <w:sz w:val="24"/>
          <w:szCs w:val="24"/>
        </w:rPr>
        <w:t>提交响应文件。</w:t>
      </w:r>
    </w:p>
    <w:p w14:paraId="0E46D41C">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15.响应文件的提交、修改与撤回</w:t>
      </w:r>
    </w:p>
    <w:p w14:paraId="0B1CF14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15.1</w:t>
      </w:r>
      <w:r>
        <w:rPr>
          <w:rFonts w:hint="eastAsia" w:asciiTheme="minorEastAsia" w:hAnsiTheme="minorEastAsia" w:eastAsiaTheme="minorEastAsia" w:cstheme="minorEastAsia"/>
          <w:sz w:val="24"/>
          <w:szCs w:val="24"/>
        </w:rPr>
        <w:t>响应文件的递交</w:t>
      </w:r>
    </w:p>
    <w:p w14:paraId="13BF2E8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15.1.1</w:t>
      </w:r>
      <w:r>
        <w:rPr>
          <w:rFonts w:hint="eastAsia" w:asciiTheme="minorEastAsia" w:hAnsiTheme="minorEastAsia" w:eastAsiaTheme="minorEastAsia" w:cstheme="minorEastAsia"/>
          <w:sz w:val="24"/>
          <w:szCs w:val="24"/>
        </w:rPr>
        <w:t>响应截止时间：见供应商须知前附表。</w:t>
      </w:r>
    </w:p>
    <w:p w14:paraId="3AD0EDA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.2 供应商递交响应文件的地点：见供应商须知前附表。</w:t>
      </w:r>
    </w:p>
    <w:p w14:paraId="7BE310DA">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15.1</w:t>
      </w:r>
      <w:r>
        <w:rPr>
          <w:rFonts w:hint="eastAsia" w:asciiTheme="minorEastAsia" w:hAnsiTheme="minorEastAsia" w:eastAsiaTheme="minorEastAsia" w:cstheme="minorEastAsia"/>
          <w:sz w:val="24"/>
          <w:szCs w:val="24"/>
        </w:rPr>
        <w:t>.3 逾期送达的或者未送达指定地点的响应文件，采购人不予受理。</w:t>
      </w:r>
    </w:p>
    <w:p w14:paraId="3ACD205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响应文件的修改与撤回</w:t>
      </w:r>
    </w:p>
    <w:p w14:paraId="4213754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1供应商在递交响应文件后，可以修改或撤回其响应，但这种修改和撤回，必须在规定的响应截止日期前，并以书面形式通知。在响应截止时间后，供应商不得再要求修改或撤回其响应文件。</w:t>
      </w:r>
    </w:p>
    <w:p w14:paraId="676294C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.2 供应商的修改书或撤回通知书，应按规定进行编制、密封、标记和递交，且上标明“修改”或“撤回”字样。</w:t>
      </w:r>
    </w:p>
    <w:p w14:paraId="0A3C3A0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3在响应截止日期与竞争性磋商文件规定的有效期终止日之间的这段时间内，供应商不能撤回响应文件。</w:t>
      </w:r>
    </w:p>
    <w:p w14:paraId="111234FE">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16.磋商小组</w:t>
      </w:r>
    </w:p>
    <w:p w14:paraId="06EBED5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本项目将依法组建磋商小组，磋商小组成员由3人以上（含）单数组成，由采购人代表以及有关技术、经济等方面的专家组成。磋商小组成员技术、经济等方面专家的确定方式见供应商须知前附表。磋商小组及其成员应当依照政府采购的有关规定履行相关职责和义务。</w:t>
      </w:r>
    </w:p>
    <w:p w14:paraId="748CDC8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16.2磋商小组成员有下列情形之一的，应当回避：</w:t>
      </w:r>
    </w:p>
    <w:p w14:paraId="0C5D49F6">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（1）参加采购活动前三年内，与供应商存在劳动关系，或者担任过供应商的董事、监事，或者是供应商的控股股东或实际控制人；</w:t>
      </w:r>
    </w:p>
    <w:p w14:paraId="633F911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（2）与供应商的法定代表人（单位负责人）或者负责人有夫妻、直系血亲、三代以内旁系血亲或者近姻亲关系；</w:t>
      </w:r>
    </w:p>
    <w:p w14:paraId="4578585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（3）与供应商有其他可能影响政府采购活动公平、公正进行的关系。</w:t>
      </w:r>
    </w:p>
    <w:p w14:paraId="5C31F8D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16.3磋商与评审过程中，磋商小组成员有回避事由、擅离职守或者因健康等原因不能继续磋商与评审的，采购人有权更换。被更换的磋商小组成员作出的评审结论无效，由更换后的磋商小组成员重新进行磋商与评审。</w:t>
      </w:r>
    </w:p>
    <w:p w14:paraId="77128A1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16.4磋商小组依法对响应文件进行评审，并根据磋商文件规定的程序、评定成交的标准等事项与实质性响应磋商文件要求的供应商进行磋商。</w:t>
      </w:r>
    </w:p>
    <w:p w14:paraId="4077916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16.5磋商小组应当从质量和服务均能满足磋商文件实质性响应要求的供应商中，按照评审方法和标准推荐成交候选供应商，并编写评审报告。</w:t>
      </w:r>
    </w:p>
    <w:p w14:paraId="0DD28668">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17.响应文件的评审与磋商</w:t>
      </w:r>
    </w:p>
    <w:p w14:paraId="1F72582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.1 采购人和采购代理机构将在供应商须知前附表规定的时间和地点组织磋商。</w:t>
      </w:r>
    </w:p>
    <w:p w14:paraId="1E92334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.2 竞争性磋商活动采用</w:t>
      </w:r>
      <w:r>
        <w:rPr>
          <w:rFonts w:hint="eastAsia" w:asciiTheme="minorEastAsia" w:hAnsiTheme="minorEastAsia" w:eastAsiaTheme="minorEastAsia" w:cstheme="minorEastAsia"/>
          <w:b/>
          <w:bCs/>
          <w:sz w:val="24"/>
          <w:szCs w:val="24"/>
        </w:rPr>
        <w:t>综合评分法评审</w:t>
      </w:r>
      <w:r>
        <w:rPr>
          <w:rFonts w:hint="eastAsia" w:asciiTheme="minorEastAsia" w:hAnsiTheme="minorEastAsia" w:eastAsiaTheme="minorEastAsia" w:cstheme="minorEastAsia"/>
          <w:sz w:val="24"/>
          <w:szCs w:val="24"/>
        </w:rPr>
        <w:t>。</w:t>
      </w:r>
    </w:p>
    <w:p w14:paraId="552086F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综合评分法，是指响应文件满足磋商文件全部实质性要求且按评审因素的量化指标评审得分最高的供应商为成交候选供应商的评审方法。</w:t>
      </w:r>
    </w:p>
    <w:p w14:paraId="156422D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.3 磋商小组将按照磋商文件规定的评审方法和标准对供应商独立进行评审。评审程序如下：</w:t>
      </w:r>
    </w:p>
    <w:p w14:paraId="24AA875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.3.1 </w:t>
      </w:r>
      <w:r>
        <w:rPr>
          <w:rFonts w:hint="eastAsia" w:asciiTheme="minorEastAsia" w:hAnsiTheme="minorEastAsia" w:eastAsiaTheme="minorEastAsia" w:cstheme="minorEastAsia"/>
          <w:b/>
          <w:bCs/>
          <w:sz w:val="24"/>
          <w:szCs w:val="24"/>
        </w:rPr>
        <w:t>初审</w:t>
      </w:r>
      <w:r>
        <w:rPr>
          <w:rFonts w:hint="eastAsia" w:asciiTheme="minorEastAsia" w:hAnsiTheme="minorEastAsia" w:eastAsiaTheme="minorEastAsia" w:cstheme="minorEastAsia"/>
          <w:sz w:val="24"/>
          <w:szCs w:val="24"/>
        </w:rPr>
        <w:t>。磋商小组对供应商必须满足和实质性响应的内容进行评审，供应商未实质性响应磋商文件要求导致响应无效的，磋商小组将以书面询标的方式告知有关供应商。</w:t>
      </w:r>
    </w:p>
    <w:p w14:paraId="7F552AD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p w14:paraId="0D132F94">
      <w:pPr>
        <w:pStyle w:val="11"/>
        <w:keepNext w:val="0"/>
        <w:keepLines w:val="0"/>
        <w:pageBreakBefore w:val="0"/>
        <w:widowControl/>
        <w:kinsoku/>
        <w:wordWrap/>
        <w:overflowPunct/>
        <w:topLinePunct w:val="0"/>
        <w:autoSpaceDE w:val="0"/>
        <w:autoSpaceDN w:val="0"/>
        <w:bidi w:val="0"/>
        <w:adjustRightInd w:val="0"/>
        <w:snapToGrid w:val="0"/>
        <w:ind w:firstLine="480" w:firstLineChars="200"/>
        <w:textAlignment w:val="baseline"/>
        <w:rPr>
          <w:rFonts w:hint="eastAsia" w:asciiTheme="minorEastAsia" w:hAnsiTheme="minorEastAsia" w:eastAsiaTheme="minorEastAsia" w:cstheme="minorEastAsia"/>
          <w:snapToGrid w:val="0"/>
          <w:color w:val="000000"/>
          <w:kern w:val="0"/>
          <w:sz w:val="24"/>
          <w:szCs w:val="24"/>
        </w:rPr>
      </w:pPr>
      <w:r>
        <w:rPr>
          <w:rFonts w:hint="eastAsia" w:asciiTheme="minorEastAsia" w:hAnsiTheme="minorEastAsia" w:eastAsiaTheme="minorEastAsia" w:cstheme="minorEastAsia"/>
          <w:snapToGrid w:val="0"/>
          <w:color w:val="000000"/>
          <w:kern w:val="0"/>
          <w:sz w:val="24"/>
          <w:szCs w:val="24"/>
        </w:rPr>
        <w:t>以联合体形式参加磋商的，联合体成员存在以上不良信用记录的，联合体磋商将被认定为响应无效。</w:t>
      </w:r>
    </w:p>
    <w:p w14:paraId="202C1AD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.3.2 </w:t>
      </w:r>
      <w:r>
        <w:rPr>
          <w:rFonts w:hint="eastAsia" w:asciiTheme="minorEastAsia" w:hAnsiTheme="minorEastAsia" w:eastAsiaTheme="minorEastAsia" w:cstheme="minorEastAsia"/>
          <w:b/>
          <w:bCs/>
          <w:sz w:val="24"/>
          <w:szCs w:val="24"/>
        </w:rPr>
        <w:t>磋商</w:t>
      </w:r>
      <w:r>
        <w:rPr>
          <w:rFonts w:hint="eastAsia" w:asciiTheme="minorEastAsia" w:hAnsiTheme="minorEastAsia" w:eastAsiaTheme="minorEastAsia" w:cstheme="minorEastAsia"/>
          <w:sz w:val="24"/>
          <w:szCs w:val="24"/>
        </w:rPr>
        <w:t>。初审合格后，磋商小组将响应文件提交顺序集中与单一供应商分别进行磋商，并给予所有参加磋商的供应商平等的磋商机会，如供应商未到磋商现场的，视同放弃该权利。</w:t>
      </w:r>
    </w:p>
    <w:p w14:paraId="3636E5A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.3.3 </w:t>
      </w:r>
      <w:r>
        <w:rPr>
          <w:rFonts w:hint="eastAsia" w:asciiTheme="minorEastAsia" w:hAnsiTheme="minorEastAsia" w:eastAsiaTheme="minorEastAsia" w:cstheme="minorEastAsia"/>
          <w:b/>
          <w:bCs/>
          <w:sz w:val="24"/>
          <w:szCs w:val="24"/>
        </w:rPr>
        <w:t>报价</w:t>
      </w:r>
      <w:r>
        <w:rPr>
          <w:rFonts w:hint="eastAsia" w:asciiTheme="minorEastAsia" w:hAnsiTheme="minorEastAsia" w:eastAsiaTheme="minorEastAsia" w:cstheme="minorEastAsia"/>
          <w:sz w:val="24"/>
          <w:szCs w:val="24"/>
        </w:rPr>
        <w:t>。磋商结束后，磋商小组应当要求所有实质性响应的供应商在规定时间内提交最后报价。</w:t>
      </w:r>
    </w:p>
    <w:p w14:paraId="39B6060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.3.4 </w:t>
      </w:r>
      <w:r>
        <w:rPr>
          <w:rFonts w:hint="eastAsia" w:asciiTheme="minorEastAsia" w:hAnsiTheme="minorEastAsia" w:eastAsiaTheme="minorEastAsia" w:cstheme="minorEastAsia"/>
          <w:b/>
          <w:bCs/>
          <w:sz w:val="24"/>
          <w:szCs w:val="24"/>
        </w:rPr>
        <w:t>综合评分</w:t>
      </w:r>
      <w:r>
        <w:rPr>
          <w:rFonts w:hint="eastAsia" w:asciiTheme="minorEastAsia" w:hAnsiTheme="minorEastAsia" w:eastAsiaTheme="minorEastAsia" w:cstheme="minorEastAsia"/>
          <w:sz w:val="24"/>
          <w:szCs w:val="24"/>
        </w:rPr>
        <w:t>。磋商小组只对通过初审，实质上响应磋商文件要求的响应文件进行综合评分。经磋商确定最终采购需求和提交最后报价的供应商后，由磋商小组采用综合评分法对提交最后报价的供应商的响应文件和最后报价进行综合评分。</w:t>
      </w:r>
    </w:p>
    <w:p w14:paraId="4AB5E3F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 相关说明。</w:t>
      </w:r>
    </w:p>
    <w:p w14:paraId="41E60E1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.4.1 为保证磋商活动顺利进行，供应商可派相关技术人员进行现场答疑；</w:t>
      </w:r>
    </w:p>
    <w:p w14:paraId="64EF7BD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.4.2 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14:paraId="5E4F932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.4.3 磋商过程中，磋商小组发现供应商的报价或者某些分项报价明显不合理或者低于成本，有可能影响商品质量和不能诚信履约的，应当要求其在规定的期限内提供书面文件予以解释说明，并提交相关证明材料；否则，磋商小组可以取消该供应商的成交候选资格，按顺序由排在后面的成交候选供应商递补，以此类推。</w:t>
      </w:r>
    </w:p>
    <w:p w14:paraId="23BA76A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.4.4 无论何种原因，即使供应商磋商时携带了证书材料的原件，但响应文件中未提供与之内容完全一致的扫描件或影印件的，磋商小组可以视同其未提供。</w:t>
      </w:r>
    </w:p>
    <w:p w14:paraId="350DE88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.4.5 磋商小组决定响应文件的响应性及符合性只根据响应文件本身的内容，而不寻求其他外部证据。</w:t>
      </w:r>
    </w:p>
    <w:p w14:paraId="74976F0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19.5 供应商授权代表对磋商过程有疑义，以及认为采购人、采购代理机构相关工作人员有需要回避的情形的，应当场提出询问或者回避申请，并说明理由。</w:t>
      </w:r>
    </w:p>
    <w:p w14:paraId="662955E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17.6响应文件有下列情形，但其他方面符合要求，应当认定通过资格性、符合性审查：</w:t>
      </w:r>
    </w:p>
    <w:p w14:paraId="6702A3E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（1）文件排序等非实质性的格式、形式问题；</w:t>
      </w:r>
    </w:p>
    <w:p w14:paraId="0075A674">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（2）因签章地方的当前页面签章位置偏移；</w:t>
      </w:r>
    </w:p>
    <w:p w14:paraId="5D64816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（3）除磋商文件规定要求加盖供应商等公章以外，其他未盖章的；</w:t>
      </w:r>
    </w:p>
    <w:p w14:paraId="2D377AF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（4）响应文件有明显书写错误的；</w:t>
      </w:r>
    </w:p>
    <w:p w14:paraId="616872E4">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（5）除磋商文件规定要求法定代表人或授权代表签字以外，其他未签字的。 </w:t>
      </w:r>
    </w:p>
    <w:p w14:paraId="4CF06665">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18.重新采购、变更采购方式与终止采购</w:t>
      </w:r>
    </w:p>
    <w:p w14:paraId="67BE111D">
      <w:pPr>
        <w:pStyle w:val="11"/>
        <w:keepNext w:val="0"/>
        <w:keepLines w:val="0"/>
        <w:pageBreakBefore w:val="0"/>
        <w:widowControl/>
        <w:kinsoku/>
        <w:wordWrap/>
        <w:overflowPunct/>
        <w:topLinePunct w:val="0"/>
        <w:autoSpaceDE w:val="0"/>
        <w:autoSpaceDN w:val="0"/>
        <w:bidi w:val="0"/>
        <w:adjustRightInd w:val="0"/>
        <w:snapToGrid w:val="0"/>
        <w:spacing w:after="0" w:line="360" w:lineRule="auto"/>
        <w:textAlignment w:val="baseline"/>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sz w:val="24"/>
          <w:szCs w:val="24"/>
          <w:lang w:val="en-US"/>
        </w:rPr>
        <w:t xml:space="preserve">    18.1重新采购</w:t>
      </w:r>
    </w:p>
    <w:p w14:paraId="2ACC0B0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18.1.1出现下列情形之一的，采购人或者采购代理机构应当终止竞争性磋商采购活动，发布项目终止公告并说明原因，重新开展采购活动：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（1）因情况变化，不再符合规定的竞争性磋商采购方式适用情形的；</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（2）出现影响采购公正的违法、违规行为的；</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3）除《政府采购竞争性磋商采购方式管理暂行办法》（财库〔2014〕214号）第二十一条第三款和《财政部关于政府采购竞争性磋商采购方式管理暂行办法有关问题的补充通知》（财库〔2015〕124号）文件规定的情形外，在采购过程中符合要求的供应商或者报价未超过采购预算的供应商不足3家的。</w:t>
      </w:r>
    </w:p>
    <w:p w14:paraId="144FD5F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18.1.2除采购任务取消情形外，应当重新组织采购活动；需要采取其他方式采购的，需要批准的应当在采购活动开始前获得批准。</w:t>
      </w:r>
    </w:p>
    <w:p w14:paraId="5D3BD529">
      <w:pPr>
        <w:pStyle w:val="11"/>
        <w:keepNext w:val="0"/>
        <w:keepLines w:val="0"/>
        <w:pageBreakBefore w:val="0"/>
        <w:widowControl/>
        <w:kinsoku/>
        <w:wordWrap/>
        <w:overflowPunct/>
        <w:topLinePunct w:val="0"/>
        <w:autoSpaceDE w:val="0"/>
        <w:autoSpaceDN w:val="0"/>
        <w:bidi w:val="0"/>
        <w:adjustRightInd w:val="0"/>
        <w:snapToGrid w:val="0"/>
        <w:spacing w:after="0" w:line="360" w:lineRule="auto"/>
        <w:ind w:firstLine="482" w:firstLineChars="200"/>
        <w:textAlignment w:val="baseline"/>
        <w:rPr>
          <w:rFonts w:hint="eastAsia" w:asciiTheme="minorEastAsia" w:hAnsiTheme="minorEastAsia" w:eastAsiaTheme="minorEastAsia" w:cstheme="minorEastAsia"/>
          <w:b/>
          <w:sz w:val="24"/>
          <w:szCs w:val="24"/>
          <w:lang w:val="en-US"/>
        </w:rPr>
      </w:pPr>
      <w:r>
        <w:rPr>
          <w:rFonts w:hint="eastAsia" w:asciiTheme="minorEastAsia" w:hAnsiTheme="minorEastAsia" w:eastAsiaTheme="minorEastAsia" w:cstheme="minorEastAsia"/>
          <w:b/>
          <w:sz w:val="24"/>
          <w:szCs w:val="24"/>
          <w:lang w:val="en-US"/>
        </w:rPr>
        <w:t>18.2终止采购</w:t>
      </w:r>
    </w:p>
    <w:p w14:paraId="070611F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18.2.1在采购活动中因重大变故，采购任务取消的，采购人应当终止采购活动，通知所有参加采购活动的供应商。已经收取磋商保证金的，采购人将及时退还所收取的磋商保证金。</w:t>
      </w:r>
    </w:p>
    <w:p w14:paraId="3CDCBDB0">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19.响应文件的澄清、说明或更正</w:t>
      </w:r>
    </w:p>
    <w:p w14:paraId="52CCF23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19</w:t>
      </w:r>
      <w:r>
        <w:rPr>
          <w:rFonts w:hint="eastAsia" w:asciiTheme="minorEastAsia" w:hAnsiTheme="minorEastAsia" w:eastAsiaTheme="minorEastAsia" w:cstheme="minorEastAsia"/>
          <w:sz w:val="24"/>
          <w:szCs w:val="24"/>
        </w:rPr>
        <w:t>.1 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3DF3B1C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19</w:t>
      </w:r>
      <w:r>
        <w:rPr>
          <w:rFonts w:hint="eastAsia" w:asciiTheme="minorEastAsia" w:hAnsiTheme="minorEastAsia" w:eastAsiaTheme="minorEastAsia" w:cstheme="minorEastAsia"/>
          <w:sz w:val="24"/>
          <w:szCs w:val="24"/>
        </w:rPr>
        <w:t>.2 磋商小组要求供应商澄清、说明或者更正响应文件应当以书面形式（询标）作出。供应商的澄清、说明或者更正应当由法定代表人或其授权代表签字或者加盖公章。</w:t>
      </w:r>
    </w:p>
    <w:p w14:paraId="321B7C60">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20.最后报价</w:t>
      </w:r>
    </w:p>
    <w:p w14:paraId="025FDE2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.1 磋商并不限定只进行二轮报价，如果磋商小组认为有必要，可以要求供应商进行多轮报价。</w:t>
      </w:r>
    </w:p>
    <w:p w14:paraId="4B71403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.2 在磋商内容不做实质性变更或重大调整的前提下，供应商下轮报价不得高于上一轮报价。</w:t>
      </w:r>
    </w:p>
    <w:p w14:paraId="4CB6543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.3 最后报价是供应商响应文件的有效组成部分，最后报价也是签订合同的依据。</w:t>
      </w:r>
    </w:p>
    <w:p w14:paraId="196555C8">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21.成交候选供应商的推荐原则及标准</w:t>
      </w:r>
    </w:p>
    <w:p w14:paraId="2C5D071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.1 磋商小组依据本项目磋商文件所约定的评审方法和标准，按照有效供应商综合总得分由高到低依次推荐成交候选供应商。综合总得分出现两家或两家以上相同者，按最后报价由低到高排序推荐成交候选供应商；综合总得分且最后报价均相同的，由磋商小组按照技术指标优劣顺序推荐成交候选供应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通过以上方式无法确定排序的，采取磋商小组随机抽取的方式确定成交候选顺序。</w:t>
      </w:r>
    </w:p>
    <w:p w14:paraId="0A23D777">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22.确定成交候选供应商和成交供应商</w:t>
      </w:r>
    </w:p>
    <w:p w14:paraId="6CF7B408">
      <w:pPr>
        <w:keepNext w:val="0"/>
        <w:keepLines w:val="0"/>
        <w:pageBreakBefore w:val="0"/>
        <w:widowControl/>
        <w:kinsoku/>
        <w:wordWrap/>
        <w:overflowPunct/>
        <w:topLinePunct w:val="0"/>
        <w:autoSpaceDE w:val="0"/>
        <w:autoSpaceDN w:val="0"/>
        <w:bidi w:val="0"/>
        <w:adjustRightInd w:val="0"/>
        <w:snapToGrid w:val="0"/>
        <w:spacing w:line="360" w:lineRule="auto"/>
        <w:ind w:firstLine="470" w:firstLineChars="196"/>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.1 磋商小组根据综合评分的结果和</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中规定确定成交候选供应商，并标明排列顺序。按</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中规定，由磋商小组或采购人确定成交供应商。由采购代理机构在指定媒体上予以公告。</w:t>
      </w:r>
    </w:p>
    <w:p w14:paraId="1B574C19">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23. 编写评审报告</w:t>
      </w:r>
    </w:p>
    <w:p w14:paraId="09D7B5F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045C0E7B">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24.保密要求</w:t>
      </w:r>
    </w:p>
    <w:p w14:paraId="7D52B0E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.1 评审将在严格保密的情况下进行。</w:t>
      </w:r>
    </w:p>
    <w:p w14:paraId="65D5FF3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.2 有关人员应当遵守评审工作纪律，不得泄露评审文件、评审情况和评审中获悉的国家秘密、商业秘密。</w:t>
      </w:r>
    </w:p>
    <w:p w14:paraId="42356084">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2</w:t>
      </w:r>
      <w:r>
        <w:rPr>
          <w:rFonts w:hint="eastAsia" w:asciiTheme="minorEastAsia" w:hAnsiTheme="minorEastAsia" w:eastAsiaTheme="minorEastAsia" w:cstheme="minorEastAsia"/>
          <w:b/>
          <w:sz w:val="24"/>
          <w:szCs w:val="24"/>
          <w:lang w:val="en-US" w:eastAsia="zh-CN"/>
        </w:rPr>
        <w:t>5.合同授予与成交结果公告</w:t>
      </w:r>
    </w:p>
    <w:p w14:paraId="38CE9992">
      <w:pPr>
        <w:pStyle w:val="11"/>
        <w:keepNext w:val="0"/>
        <w:keepLines w:val="0"/>
        <w:pageBreakBefore w:val="0"/>
        <w:widowControl/>
        <w:kinsoku/>
        <w:wordWrap/>
        <w:overflowPunct/>
        <w:topLinePunct w:val="0"/>
        <w:autoSpaceDE w:val="0"/>
        <w:autoSpaceDN w:val="0"/>
        <w:bidi w:val="0"/>
        <w:adjustRightInd w:val="0"/>
        <w:snapToGrid w:val="0"/>
        <w:spacing w:after="0" w:line="360" w:lineRule="auto"/>
        <w:ind w:firstLine="481"/>
        <w:textAlignment w:val="baseline"/>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25.1确定成交供应商</w:t>
      </w:r>
    </w:p>
    <w:p w14:paraId="1CDA576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25.1.1 按照供应商须知前附表规定，采购人或采购人委托的评审委员在评审报告确定的成交候选人名单中按顺序确定成交供应商。成交候选人并列的，由采购人或者采购人委托磋商小组按照竞争性磋商文件规定的方式确定成交供应商；竞争性磋商文件未规定的，采取随机抽取的方式确定。</w:t>
      </w:r>
    </w:p>
    <w:p w14:paraId="48426DE9">
      <w:pPr>
        <w:pStyle w:val="11"/>
        <w:keepNext w:val="0"/>
        <w:keepLines w:val="0"/>
        <w:pageBreakBefore w:val="0"/>
        <w:widowControl/>
        <w:kinsoku/>
        <w:wordWrap/>
        <w:overflowPunct/>
        <w:topLinePunct w:val="0"/>
        <w:autoSpaceDE w:val="0"/>
        <w:autoSpaceDN w:val="0"/>
        <w:bidi w:val="0"/>
        <w:adjustRightInd w:val="0"/>
        <w:snapToGrid w:val="0"/>
        <w:spacing w:after="0" w:line="360" w:lineRule="auto"/>
        <w:ind w:firstLine="481"/>
        <w:textAlignment w:val="baseline"/>
        <w:rPr>
          <w:rFonts w:hint="eastAsia" w:asciiTheme="minorEastAsia" w:hAnsiTheme="minorEastAsia" w:eastAsiaTheme="minorEastAsia" w:cstheme="minorEastAsia"/>
          <w:b/>
          <w:sz w:val="24"/>
          <w:szCs w:val="24"/>
          <w:lang w:val="en-US"/>
        </w:rPr>
      </w:pPr>
      <w:r>
        <w:rPr>
          <w:rFonts w:hint="eastAsia" w:asciiTheme="minorEastAsia" w:hAnsiTheme="minorEastAsia" w:eastAsiaTheme="minorEastAsia" w:cstheme="minorEastAsia"/>
          <w:b/>
          <w:sz w:val="24"/>
          <w:szCs w:val="24"/>
          <w:lang w:val="en-US"/>
        </w:rPr>
        <w:t>25.2成交结果公告</w:t>
      </w:r>
    </w:p>
    <w:p w14:paraId="451AF20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25.2.1为体现“公开、公平、公正”的原则，磋商结束后，采购代理机构将在</w:t>
      </w:r>
      <w:r>
        <w:rPr>
          <w:rFonts w:hint="eastAsia" w:asciiTheme="minorEastAsia" w:hAnsiTheme="minorEastAsia" w:eastAsiaTheme="minorEastAsia" w:cstheme="minorEastAsia"/>
          <w:sz w:val="24"/>
          <w:szCs w:val="24"/>
          <w:lang w:val="en-US" w:eastAsia="zh-CN"/>
        </w:rPr>
        <w:t>指定的媒介</w:t>
      </w:r>
      <w:r>
        <w:rPr>
          <w:rFonts w:hint="eastAsia" w:asciiTheme="minorEastAsia" w:hAnsiTheme="minorEastAsia" w:eastAsiaTheme="minorEastAsia" w:cstheme="minorEastAsia"/>
          <w:sz w:val="24"/>
          <w:szCs w:val="24"/>
        </w:rPr>
        <w:t>上发布成交结果公告。</w:t>
      </w:r>
    </w:p>
    <w:p w14:paraId="7C2DF09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25.2.2成交结果公告内容应当包括采购人及其委托的采购代理机构的名称、地址、联系方式，项目名称和项目编号，成交供应商名称、地址和成交金额，主要成交标的的名称、服务范围、服务要求、服务时间、服务标准，成交结果公告期限、评审专家名单、成交供应商的评审总得分以及</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中约定进行公告的内容。</w:t>
      </w:r>
    </w:p>
    <w:p w14:paraId="5C7971DA">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26.成交通知书</w:t>
      </w:r>
    </w:p>
    <w:p w14:paraId="52E0D0E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.1 采购代理机构发布成交结果公告的同时以供应商须知前附表规定的形式向成交供应商发出成交通知书。</w:t>
      </w:r>
    </w:p>
    <w:p w14:paraId="2035AD8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.2 成交通知书对采购人和成交供应商具有同等法律效力。成交通知书发出以后，采购人改变成交结果或者成交供应商放弃成交资格，应当承担相应的法律责任。</w:t>
      </w:r>
    </w:p>
    <w:p w14:paraId="4893978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.3 成交通知书是合同的组成部分。</w:t>
      </w:r>
    </w:p>
    <w:p w14:paraId="0B1ABF98">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27.告知磋商结果</w:t>
      </w:r>
    </w:p>
    <w:p w14:paraId="026E8BE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.1 在公告成交结果的同时，采购代理机构同时以供应商须知前附表规定的形式告知未成交供应商本人的评审得分和排序。</w:t>
      </w:r>
    </w:p>
    <w:p w14:paraId="4AB11C7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.2 采购代理机构对未成交的供应商不做未成交原因的解释。</w:t>
      </w:r>
    </w:p>
    <w:p w14:paraId="5D98E9AF">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28.履约保证金</w:t>
      </w:r>
    </w:p>
    <w:p w14:paraId="113B253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28</w:t>
      </w:r>
      <w:r>
        <w:rPr>
          <w:rFonts w:hint="eastAsia" w:asciiTheme="minorEastAsia" w:hAnsiTheme="minorEastAsia" w:eastAsiaTheme="minorEastAsia" w:cstheme="minorEastAsia"/>
          <w:sz w:val="24"/>
          <w:szCs w:val="24"/>
        </w:rPr>
        <w:t>.1 成交供应商应按照供应商须知前附表规定缴纳履约保证金。</w:t>
      </w:r>
    </w:p>
    <w:p w14:paraId="32D118D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28</w:t>
      </w:r>
      <w:r>
        <w:rPr>
          <w:rFonts w:hint="eastAsia" w:asciiTheme="minorEastAsia" w:hAnsiTheme="minorEastAsia" w:eastAsiaTheme="minorEastAsia" w:cstheme="minorEastAsia"/>
          <w:sz w:val="24"/>
          <w:szCs w:val="24"/>
        </w:rPr>
        <w:t>.2 如果成交供应商没有按照上述履约保证金的规定执行，将视为放弃成交资格。在此情况下，采购人可确定下一成交候选供应商为成交供应商，也可以重新开展采购活动。</w:t>
      </w:r>
    </w:p>
    <w:p w14:paraId="2DD4016A">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29.成交服务费</w:t>
      </w:r>
    </w:p>
    <w:p w14:paraId="48E6A5A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29</w:t>
      </w:r>
      <w:r>
        <w:rPr>
          <w:rFonts w:hint="eastAsia" w:asciiTheme="minorEastAsia" w:hAnsiTheme="minorEastAsia" w:eastAsiaTheme="minorEastAsia" w:cstheme="minorEastAsia"/>
          <w:sz w:val="24"/>
          <w:szCs w:val="24"/>
        </w:rPr>
        <w:t>.1本项目成交服务费的收取按供应商须知前附表的规定执行。</w:t>
      </w:r>
    </w:p>
    <w:p w14:paraId="6E337EED">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30.签订合同</w:t>
      </w:r>
    </w:p>
    <w:p w14:paraId="7065C1A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30.1采购人与成交供应商应</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rPr>
        <w:t>内完成政府采购合同签订。所签订的合同不得对竞争性磋商文件确定的事项和成交供应商响应文件作实质性修改。成交供应商无正当理由拒签合同，在签订合同时向采购人提出附加条件的，采购人有权取消其成交资格，给采购人</w:t>
      </w:r>
      <w:r>
        <w:rPr>
          <w:rFonts w:hint="eastAsia" w:asciiTheme="minorEastAsia" w:hAnsiTheme="minorEastAsia" w:eastAsiaTheme="minorEastAsia" w:cstheme="minorEastAsia"/>
          <w:sz w:val="24"/>
          <w:szCs w:val="24"/>
          <w:lang w:eastAsia="zh-CN"/>
        </w:rPr>
        <w:t>造成</w:t>
      </w:r>
      <w:r>
        <w:rPr>
          <w:rFonts w:hint="eastAsia" w:asciiTheme="minorEastAsia" w:hAnsiTheme="minorEastAsia" w:eastAsiaTheme="minorEastAsia" w:cstheme="minorEastAsia"/>
          <w:sz w:val="24"/>
          <w:szCs w:val="24"/>
        </w:rPr>
        <w:t>损失的，成交供应商还应当予以赔偿。</w:t>
      </w:r>
    </w:p>
    <w:p w14:paraId="28D09A0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30.2磋商文件、成交供应商的响应文件及其澄清文件等，均为签订合同的依据。</w:t>
      </w:r>
    </w:p>
    <w:p w14:paraId="163C9FEF">
      <w:pPr>
        <w:keepNext w:val="0"/>
        <w:keepLines w:val="0"/>
        <w:pageBreakBefore w:val="0"/>
        <w:widowControl/>
        <w:kinsoku/>
        <w:wordWrap/>
        <w:overflowPunct/>
        <w:topLinePunct w:val="0"/>
        <w:autoSpaceDE w:val="0"/>
        <w:autoSpaceDN w:val="0"/>
        <w:bidi w:val="0"/>
        <w:adjustRightInd w:val="0"/>
        <w:snapToGrid w:val="0"/>
        <w:spacing w:line="360" w:lineRule="auto"/>
        <w:ind w:firstLine="470" w:firstLineChars="196"/>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30.3因成交供应商原因未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404BD10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30.4发出成交通知书后，采购人无正当理由拒签合同的，按照相关规定予以处理。</w:t>
      </w:r>
    </w:p>
    <w:p w14:paraId="79EB491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30.5 联合体成交的，联合体各方应当共同与采购人签订合同，就成交项目向采购人承担连带责任。</w:t>
      </w:r>
    </w:p>
    <w:p w14:paraId="648EFEA6">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31.纪律与监督</w:t>
      </w:r>
    </w:p>
    <w:p w14:paraId="6549A8F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31.1对采购人的纪律要求</w:t>
      </w:r>
    </w:p>
    <w:p w14:paraId="54A21FE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31.1.1采购人不得泄漏政府采购活动中应当保密的情况和资料，不得与供应商串通损害国家利益、社会公共利益或者他人合法权益。</w:t>
      </w:r>
    </w:p>
    <w:p w14:paraId="38C0769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31.2对采购代理机构的纪律要求</w:t>
      </w:r>
    </w:p>
    <w:p w14:paraId="5C533C3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31.2.1采购代理机构工作人员不得以不正当手段获取政府采购代理业务，不得与采购人、供应商恶意串通。</w:t>
      </w:r>
    </w:p>
    <w:p w14:paraId="66384DF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31.2.2采购代理机构工作人员不得接受采购人或者供应商组织的宴请、旅游、娱乐，不得收受礼品、现金、有价证券等，不得向采购人或者供应商报销应当由个人承担的费用。</w:t>
      </w:r>
    </w:p>
    <w:p w14:paraId="2C5B1B8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31.2.3</w:t>
      </w:r>
      <w:bookmarkStart w:id="126" w:name="_Toc152042355"/>
      <w:r>
        <w:rPr>
          <w:rFonts w:hint="eastAsia" w:asciiTheme="minorEastAsia" w:hAnsiTheme="minorEastAsia" w:eastAsiaTheme="minorEastAsia" w:cstheme="minorEastAsia"/>
          <w:sz w:val="24"/>
          <w:szCs w:val="24"/>
        </w:rPr>
        <w:t>与评审活动有关的工作人员不得向他人透漏对响应文件的评审和比较、成交候选人的推荐情况以及评审有关的其他情况。在评审活动中，与评审活动有关的工作人员不得擅离职守，影响评审程序正常进行。</w:t>
      </w:r>
      <w:bookmarkEnd w:id="126"/>
    </w:p>
    <w:p w14:paraId="7AFB466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31.3对供应商的纪律要求</w:t>
      </w:r>
    </w:p>
    <w:p w14:paraId="22FB7CE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31.3.1供应商不得相互串通或者与采购人串通，不得向采购人或者磋商小组成员行贿谋取成交，不得以他人名义参加采购活动或者以其他方式弄虚作假骗取成交；供应商不得以任何方式干扰、影响评审工作。</w:t>
      </w:r>
    </w:p>
    <w:p w14:paraId="45F612D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31.4对磋商小组成员的纪律要求</w:t>
      </w:r>
    </w:p>
    <w:p w14:paraId="3D3955C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31.4.1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p>
    <w:p w14:paraId="66182F1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32.质疑、投诉的提出与接收</w:t>
      </w:r>
    </w:p>
    <w:p w14:paraId="6D2B78F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32.1供应商认为磋商文件、采购过程和成交结果使自己的权益受到损害的，可以在知道或者应知其权益受到损害之日起七个工作日内，以书面形式向采购人或其委托的采购代理机构提出质疑。</w:t>
      </w:r>
    </w:p>
    <w:p w14:paraId="4E18BD0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32.2质疑供应商应按照财政部制定的《政府采购质疑函范本》格式和《政府采购质疑和投诉办法》的要求，在法定质疑期内以书面形式提出质疑，超出法定质疑期提交的质疑将被拒绝。针对同一采购程序环节的质疑应一次性提出。</w:t>
      </w:r>
    </w:p>
    <w:p w14:paraId="0EE8C99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质疑答复以书面形式通知质疑供应商和其他有关供应商。但答复的内容不得涉及商业秘密。</w:t>
      </w:r>
    </w:p>
    <w:p w14:paraId="19477DA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 采购人、采购代理机构认为供应商质疑不成立，或者成立但未对成交结果构成影响的，继续开展采购活动；认为供应商质疑成立且影响或者可能影响成交结果的，按照下列情况处理：</w:t>
      </w:r>
    </w:p>
    <w:p w14:paraId="4454E26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（1）对竞争性磋商文件提出的质疑，依法通过澄清或者修改可以继续开展采购活动的，澄清或者修改采购文件后继续开展采购活动；否则应当修改竞争性磋商文件后重新开展采购活动。</w:t>
      </w:r>
    </w:p>
    <w:p w14:paraId="26BB850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（2）对采购过程、成交结果提出的质疑，合格供应商符合法定数量时，可以从合格的成交候选人中另行确定成交供应商的，应当依法另行确定成交供应商；否则应当重新开展采购活动。</w:t>
      </w:r>
    </w:p>
    <w:p w14:paraId="0A167A8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 xml:space="preserve"> 因处理质疑发生的检验、检测、鉴定等费用，由提出申请的供应商先行垫付。质疑处理决定各方无异议后，按照“谁过错谁负担”的原则由承担责任的一方负担；双方都有责任的，由双方合理分担。</w:t>
      </w:r>
    </w:p>
    <w:p w14:paraId="72BF1B1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 xml:space="preserve"> 供应商不得以质疑为名进行虚假、恶意质疑，扰乱政府采购正常的工作秩序。供应商有下列情形之一的，属于虚假、恶意质疑，被质疑人应当驳回质疑，并向同级政府采购监督管理部门报告，将其列入不良行为记录名单，并依法予以处罚：</w:t>
      </w:r>
    </w:p>
    <w:p w14:paraId="4165963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（1）一年内三次以上质疑均查无实据的；</w:t>
      </w:r>
    </w:p>
    <w:p w14:paraId="2E882B5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（2）捏造事实或者提供虚假质疑材料的；</w:t>
      </w:r>
    </w:p>
    <w:p w14:paraId="3364C5E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（3）以非法手段取得证明材料。证明材料来源的合法性存在明显疑问，供应商无法证明其取得方式合法的，视为以非法手段取得证明材料。</w:t>
      </w:r>
    </w:p>
    <w:p w14:paraId="1B42117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32.8质疑供应商对质疑答复不满意，或采购人、采购代理机构未在规定时间内作出答复的，可以在答复期满后15个工作日内向同级政府采购监管部门提起投诉。</w:t>
      </w:r>
    </w:p>
    <w:p w14:paraId="344A20E6">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bookmarkStart w:id="127" w:name="_Toc13035"/>
      <w:r>
        <w:rPr>
          <w:rFonts w:hint="eastAsia" w:asciiTheme="minorEastAsia" w:hAnsiTheme="minorEastAsia" w:eastAsiaTheme="minorEastAsia" w:cstheme="minorEastAsia"/>
          <w:b/>
          <w:sz w:val="24"/>
          <w:szCs w:val="24"/>
          <w:lang w:val="en-US" w:eastAsia="zh-CN"/>
        </w:rPr>
        <w:t>33.</w:t>
      </w:r>
      <w:r>
        <w:rPr>
          <w:rFonts w:hint="eastAsia" w:asciiTheme="minorEastAsia" w:hAnsiTheme="minorEastAsia" w:eastAsiaTheme="minorEastAsia" w:cstheme="minorEastAsia"/>
          <w:b/>
          <w:sz w:val="24"/>
          <w:szCs w:val="24"/>
        </w:rPr>
        <w:t>需要补充的其他内容</w:t>
      </w:r>
    </w:p>
    <w:p w14:paraId="789A52C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需要补充的其他内容，见</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w:t>
      </w:r>
    </w:p>
    <w:p w14:paraId="7FEC2378">
      <w:pP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br w:type="page"/>
      </w:r>
    </w:p>
    <w:p w14:paraId="23490DB2">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r>
        <w:rPr>
          <w:rFonts w:hint="eastAsia"/>
        </w:rPr>
        <w:t>第三章 采购需求</w:t>
      </w:r>
      <w:bookmarkEnd w:id="127"/>
    </w:p>
    <w:p w14:paraId="760BAF5F">
      <w:pPr>
        <w:spacing w:before="238" w:line="204" w:lineRule="auto"/>
        <w:ind w:firstLine="3960"/>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t>前注：</w:t>
      </w:r>
    </w:p>
    <w:p w14:paraId="24FD4140">
      <w:pPr>
        <w:spacing w:before="276" w:line="359" w:lineRule="auto"/>
        <w:ind w:left="232" w:right="251" w:firstLine="43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本说明中提出的技术方案仅为参考，如无明确限制，供应商可以进行优化，提供满足用户实际需要的更优（或者性能实质上不低于的）服务方案，且此方案须经磋商小组评审认</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2"/>
          <w:sz w:val="24"/>
          <w:szCs w:val="24"/>
        </w:rPr>
        <w:t>可。</w:t>
      </w:r>
    </w:p>
    <w:p w14:paraId="444DA324">
      <w:pPr>
        <w:numPr>
          <w:ilvl w:val="0"/>
          <w:numId w:val="4"/>
        </w:numPr>
        <w:spacing w:before="279" w:line="204" w:lineRule="auto"/>
        <w:ind w:firstLine="3116"/>
        <w:jc w:val="left"/>
        <w:outlineLvl w:val="1"/>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采购需求前附表</w:t>
      </w:r>
    </w:p>
    <w:tbl>
      <w:tblPr>
        <w:tblStyle w:val="21"/>
        <w:tblW w:w="8497"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7"/>
        <w:gridCol w:w="1620"/>
        <w:gridCol w:w="6130"/>
      </w:tblGrid>
      <w:tr w14:paraId="20561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47" w:type="dxa"/>
            <w:shd w:val="clear" w:color="auto" w:fill="auto"/>
            <w:vAlign w:val="center"/>
          </w:tcPr>
          <w:p w14:paraId="34DFE090">
            <w:pPr>
              <w:pStyle w:val="28"/>
              <w:spacing w:before="96" w:line="360" w:lineRule="auto"/>
              <w:ind w:left="118" w:right="109"/>
              <w:jc w:val="center"/>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序号</w:t>
            </w:r>
          </w:p>
        </w:tc>
        <w:tc>
          <w:tcPr>
            <w:tcW w:w="1620" w:type="dxa"/>
            <w:shd w:val="clear" w:color="auto" w:fill="auto"/>
            <w:vAlign w:val="center"/>
          </w:tcPr>
          <w:p w14:paraId="7C98209F">
            <w:pPr>
              <w:pStyle w:val="28"/>
              <w:spacing w:before="96" w:line="360" w:lineRule="auto"/>
              <w:ind w:left="118" w:right="109"/>
              <w:jc w:val="center"/>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条款名称</w:t>
            </w:r>
          </w:p>
        </w:tc>
        <w:tc>
          <w:tcPr>
            <w:tcW w:w="6130" w:type="dxa"/>
            <w:shd w:val="clear" w:color="auto" w:fill="auto"/>
            <w:vAlign w:val="center"/>
          </w:tcPr>
          <w:p w14:paraId="19D2443D">
            <w:pPr>
              <w:pStyle w:val="28"/>
              <w:spacing w:before="19" w:line="360" w:lineRule="auto"/>
              <w:ind w:left="1769"/>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内容、说明与要求</w:t>
            </w:r>
          </w:p>
        </w:tc>
      </w:tr>
      <w:tr w14:paraId="19E7D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747" w:type="dxa"/>
            <w:shd w:val="clear" w:color="auto" w:fill="auto"/>
            <w:vAlign w:val="center"/>
          </w:tcPr>
          <w:p w14:paraId="54FEDD43">
            <w:pPr>
              <w:pStyle w:val="28"/>
              <w:spacing w:before="95" w:line="360" w:lineRule="auto"/>
              <w:ind w:left="9"/>
              <w:jc w:val="center"/>
              <w:rPr>
                <w:rFonts w:hint="eastAsia" w:asciiTheme="minorEastAsia" w:hAnsiTheme="minorEastAsia" w:eastAsiaTheme="minorEastAsia" w:cstheme="minorEastAsia"/>
                <w:i w:val="0"/>
                <w:iCs w:val="0"/>
                <w:sz w:val="24"/>
                <w:szCs w:val="24"/>
                <w:lang w:val="zh-CN" w:eastAsia="en-US" w:bidi="zh-CN"/>
              </w:rPr>
            </w:pPr>
            <w:r>
              <w:rPr>
                <w:rFonts w:hint="eastAsia" w:asciiTheme="minorEastAsia" w:hAnsiTheme="minorEastAsia" w:eastAsiaTheme="minorEastAsia" w:cstheme="minorEastAsia"/>
                <w:i w:val="0"/>
                <w:iCs w:val="0"/>
                <w:sz w:val="24"/>
                <w:szCs w:val="24"/>
                <w:lang w:val="zh-CN" w:eastAsia="en-US" w:bidi="zh-CN"/>
              </w:rPr>
              <w:t>1</w:t>
            </w:r>
          </w:p>
        </w:tc>
        <w:tc>
          <w:tcPr>
            <w:tcW w:w="1620" w:type="dxa"/>
            <w:shd w:val="clear" w:color="auto" w:fill="auto"/>
            <w:vAlign w:val="center"/>
          </w:tcPr>
          <w:p w14:paraId="2677FA03">
            <w:pPr>
              <w:pStyle w:val="28"/>
              <w:spacing w:before="96" w:line="360" w:lineRule="auto"/>
              <w:ind w:left="118" w:right="109"/>
              <w:jc w:val="center"/>
              <w:rPr>
                <w:rFonts w:hint="eastAsia" w:asciiTheme="minorEastAsia" w:hAnsiTheme="minorEastAsia" w:eastAsiaTheme="minorEastAsia" w:cstheme="minorEastAsia"/>
                <w:b w:val="0"/>
                <w:bCs/>
                <w:sz w:val="24"/>
                <w:szCs w:val="24"/>
                <w:lang w:val="en-US" w:eastAsia="en-US"/>
              </w:rPr>
            </w:pPr>
            <w:r>
              <w:rPr>
                <w:rFonts w:hint="eastAsia" w:asciiTheme="minorEastAsia" w:hAnsiTheme="minorEastAsia" w:eastAsiaTheme="minorEastAsia" w:cstheme="minorEastAsia"/>
                <w:b w:val="0"/>
                <w:bCs/>
                <w:sz w:val="24"/>
                <w:szCs w:val="24"/>
                <w:lang w:val="en-US" w:eastAsia="en-US"/>
              </w:rPr>
              <w:t>付款方式</w:t>
            </w:r>
          </w:p>
        </w:tc>
        <w:tc>
          <w:tcPr>
            <w:tcW w:w="6130" w:type="dxa"/>
            <w:shd w:val="clear" w:color="auto" w:fill="auto"/>
            <w:vAlign w:val="center"/>
          </w:tcPr>
          <w:p w14:paraId="702AB397">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zh-CN" w:bidi="zh-CN"/>
              </w:rPr>
            </w:pPr>
            <w:r>
              <w:rPr>
                <w:rFonts w:hint="eastAsia" w:asciiTheme="minorEastAsia" w:hAnsiTheme="minorEastAsia" w:eastAsiaTheme="minorEastAsia" w:cstheme="minorEastAsia"/>
                <w:i w:val="0"/>
                <w:iCs w:val="0"/>
                <w:sz w:val="24"/>
                <w:szCs w:val="24"/>
                <w:lang w:val="en-US" w:eastAsia="zh-CN" w:bidi="zh-CN"/>
              </w:rPr>
              <w:t xml:space="preserve">工程竣工决算审计完成并出具和签署完整审计报告后支付审计费用的100%。 </w:t>
            </w:r>
          </w:p>
        </w:tc>
      </w:tr>
      <w:tr w14:paraId="4AFA6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747" w:type="dxa"/>
            <w:shd w:val="clear" w:color="auto" w:fill="auto"/>
            <w:vAlign w:val="center"/>
          </w:tcPr>
          <w:p w14:paraId="2B4EDB56">
            <w:pPr>
              <w:pStyle w:val="28"/>
              <w:spacing w:before="95" w:line="360" w:lineRule="auto"/>
              <w:ind w:left="9"/>
              <w:jc w:val="center"/>
              <w:rPr>
                <w:rFonts w:hint="eastAsia" w:asciiTheme="minorEastAsia" w:hAnsiTheme="minorEastAsia" w:eastAsiaTheme="minorEastAsia" w:cstheme="minorEastAsia"/>
                <w:i w:val="0"/>
                <w:iCs w:val="0"/>
                <w:sz w:val="24"/>
                <w:szCs w:val="24"/>
                <w:lang w:val="zh-CN" w:eastAsia="en-US" w:bidi="zh-CN"/>
              </w:rPr>
            </w:pPr>
            <w:r>
              <w:rPr>
                <w:rFonts w:hint="eastAsia" w:asciiTheme="minorEastAsia" w:hAnsiTheme="minorEastAsia" w:eastAsiaTheme="minorEastAsia" w:cstheme="minorEastAsia"/>
                <w:i w:val="0"/>
                <w:iCs w:val="0"/>
                <w:sz w:val="24"/>
                <w:szCs w:val="24"/>
                <w:lang w:val="zh-CN" w:eastAsia="en-US" w:bidi="zh-CN"/>
              </w:rPr>
              <w:t>2</w:t>
            </w:r>
          </w:p>
        </w:tc>
        <w:tc>
          <w:tcPr>
            <w:tcW w:w="1620" w:type="dxa"/>
            <w:shd w:val="clear" w:color="auto" w:fill="auto"/>
            <w:vAlign w:val="center"/>
          </w:tcPr>
          <w:p w14:paraId="73ED21D5">
            <w:pPr>
              <w:pStyle w:val="28"/>
              <w:spacing w:before="96" w:line="360" w:lineRule="auto"/>
              <w:ind w:left="118" w:right="109"/>
              <w:jc w:val="center"/>
              <w:rPr>
                <w:rFonts w:hint="eastAsia" w:asciiTheme="minorEastAsia" w:hAnsiTheme="minorEastAsia" w:eastAsiaTheme="minorEastAsia" w:cstheme="minorEastAsia"/>
                <w:b w:val="0"/>
                <w:bCs/>
                <w:sz w:val="24"/>
                <w:szCs w:val="24"/>
                <w:lang w:val="zh-CN" w:eastAsia="en-US"/>
              </w:rPr>
            </w:pPr>
            <w:r>
              <w:rPr>
                <w:rFonts w:hint="eastAsia" w:asciiTheme="minorEastAsia" w:hAnsiTheme="minorEastAsia" w:eastAsiaTheme="minorEastAsia" w:cstheme="minorEastAsia"/>
                <w:b w:val="0"/>
                <w:bCs/>
                <w:sz w:val="24"/>
                <w:szCs w:val="24"/>
                <w:lang w:val="zh-CN" w:eastAsia="en-US"/>
              </w:rPr>
              <w:t>服务地点</w:t>
            </w:r>
          </w:p>
        </w:tc>
        <w:tc>
          <w:tcPr>
            <w:tcW w:w="6130" w:type="dxa"/>
            <w:shd w:val="clear" w:color="auto" w:fill="auto"/>
            <w:vAlign w:val="center"/>
          </w:tcPr>
          <w:p w14:paraId="656A387B">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en-US" w:bidi="zh-CN"/>
              </w:rPr>
            </w:pPr>
            <w:r>
              <w:rPr>
                <w:rFonts w:hint="eastAsia" w:asciiTheme="minorEastAsia" w:hAnsiTheme="minorEastAsia" w:eastAsiaTheme="minorEastAsia" w:cstheme="minorEastAsia"/>
                <w:i w:val="0"/>
                <w:iCs w:val="0"/>
                <w:sz w:val="24"/>
                <w:szCs w:val="24"/>
                <w:lang w:val="en-US" w:eastAsia="en-US" w:bidi="zh-CN"/>
              </w:rPr>
              <w:t>界首市</w:t>
            </w:r>
          </w:p>
        </w:tc>
      </w:tr>
      <w:tr w14:paraId="3796F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47" w:type="dxa"/>
            <w:shd w:val="clear" w:color="auto" w:fill="auto"/>
            <w:vAlign w:val="center"/>
          </w:tcPr>
          <w:p w14:paraId="6652C743">
            <w:pPr>
              <w:pStyle w:val="28"/>
              <w:spacing w:before="95" w:line="360" w:lineRule="auto"/>
              <w:ind w:left="9"/>
              <w:jc w:val="center"/>
              <w:rPr>
                <w:rFonts w:hint="eastAsia" w:asciiTheme="minorEastAsia" w:hAnsiTheme="minorEastAsia" w:eastAsiaTheme="minorEastAsia" w:cstheme="minorEastAsia"/>
                <w:i w:val="0"/>
                <w:iCs w:val="0"/>
                <w:sz w:val="24"/>
                <w:szCs w:val="24"/>
                <w:lang w:val="zh-CN" w:eastAsia="en-US" w:bidi="zh-CN"/>
              </w:rPr>
            </w:pPr>
            <w:r>
              <w:rPr>
                <w:rFonts w:hint="eastAsia" w:asciiTheme="minorEastAsia" w:hAnsiTheme="minorEastAsia" w:eastAsiaTheme="minorEastAsia" w:cstheme="minorEastAsia"/>
                <w:i w:val="0"/>
                <w:iCs w:val="0"/>
                <w:sz w:val="24"/>
                <w:szCs w:val="24"/>
                <w:lang w:val="zh-CN" w:eastAsia="en-US" w:bidi="zh-CN"/>
              </w:rPr>
              <w:t>3</w:t>
            </w:r>
          </w:p>
        </w:tc>
        <w:tc>
          <w:tcPr>
            <w:tcW w:w="1620" w:type="dxa"/>
            <w:shd w:val="clear" w:color="auto" w:fill="auto"/>
            <w:vAlign w:val="center"/>
          </w:tcPr>
          <w:p w14:paraId="57C7B821">
            <w:pPr>
              <w:pStyle w:val="28"/>
              <w:spacing w:before="96" w:line="360" w:lineRule="auto"/>
              <w:ind w:left="118" w:right="109"/>
              <w:jc w:val="center"/>
              <w:rPr>
                <w:rFonts w:hint="eastAsia" w:asciiTheme="minorEastAsia" w:hAnsiTheme="minorEastAsia" w:eastAsiaTheme="minorEastAsia" w:cstheme="minorEastAsia"/>
                <w:b w:val="0"/>
                <w:bCs/>
                <w:sz w:val="24"/>
                <w:szCs w:val="24"/>
                <w:lang w:val="zh-CN" w:eastAsia="en-US"/>
              </w:rPr>
            </w:pPr>
            <w:r>
              <w:rPr>
                <w:rFonts w:hint="eastAsia" w:asciiTheme="minorEastAsia" w:hAnsiTheme="minorEastAsia" w:eastAsiaTheme="minorEastAsia" w:cstheme="minorEastAsia"/>
                <w:b w:val="0"/>
                <w:bCs/>
                <w:sz w:val="24"/>
                <w:szCs w:val="24"/>
                <w:lang w:val="zh-CN" w:eastAsia="en-US"/>
              </w:rPr>
              <w:t>服务期限</w:t>
            </w:r>
          </w:p>
        </w:tc>
        <w:tc>
          <w:tcPr>
            <w:tcW w:w="6130" w:type="dxa"/>
            <w:shd w:val="clear" w:color="auto" w:fill="auto"/>
            <w:vAlign w:val="center"/>
          </w:tcPr>
          <w:p w14:paraId="44EDF391">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en-US" w:bidi="zh-CN"/>
              </w:rPr>
            </w:pPr>
            <w:r>
              <w:rPr>
                <w:rFonts w:hint="eastAsia" w:asciiTheme="minorEastAsia" w:hAnsiTheme="minorEastAsia" w:eastAsiaTheme="minorEastAsia" w:cstheme="minorEastAsia"/>
                <w:i w:val="0"/>
                <w:iCs w:val="0"/>
                <w:sz w:val="24"/>
                <w:szCs w:val="24"/>
                <w:lang w:val="en-US" w:eastAsia="en-US" w:bidi="zh-CN"/>
              </w:rPr>
              <w:t>自合同签订之日起至工程竣工结算审计完成，并配合后续复审、复查等相关工作。</w:t>
            </w:r>
          </w:p>
        </w:tc>
      </w:tr>
      <w:tr w14:paraId="7F0CD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47" w:type="dxa"/>
            <w:shd w:val="clear" w:color="auto" w:fill="auto"/>
            <w:vAlign w:val="center"/>
          </w:tcPr>
          <w:p w14:paraId="53D65C52">
            <w:pPr>
              <w:pStyle w:val="28"/>
              <w:spacing w:before="95" w:line="360" w:lineRule="auto"/>
              <w:ind w:left="9"/>
              <w:jc w:val="center"/>
              <w:rPr>
                <w:rFonts w:hint="eastAsia" w:asciiTheme="minorEastAsia" w:hAnsiTheme="minorEastAsia" w:eastAsiaTheme="minorEastAsia" w:cstheme="minorEastAsia"/>
                <w:i w:val="0"/>
                <w:iCs w:val="0"/>
                <w:sz w:val="24"/>
                <w:szCs w:val="24"/>
                <w:lang w:val="en-US" w:eastAsia="en-US" w:bidi="zh-CN"/>
              </w:rPr>
            </w:pPr>
            <w:bookmarkStart w:id="128" w:name="_Toc21159"/>
            <w:r>
              <w:rPr>
                <w:rFonts w:hint="eastAsia" w:asciiTheme="minorEastAsia" w:hAnsiTheme="minorEastAsia" w:eastAsiaTheme="minorEastAsia" w:cstheme="minorEastAsia"/>
                <w:i w:val="0"/>
                <w:iCs w:val="0"/>
                <w:sz w:val="24"/>
                <w:szCs w:val="24"/>
                <w:lang w:val="en-US" w:eastAsia="en-US" w:bidi="zh-CN"/>
              </w:rPr>
              <w:t>4</w:t>
            </w:r>
          </w:p>
        </w:tc>
        <w:tc>
          <w:tcPr>
            <w:tcW w:w="1620" w:type="dxa"/>
            <w:shd w:val="clear" w:color="auto" w:fill="auto"/>
            <w:vAlign w:val="center"/>
          </w:tcPr>
          <w:p w14:paraId="22D0F27B">
            <w:pPr>
              <w:pStyle w:val="28"/>
              <w:spacing w:before="96" w:line="360" w:lineRule="auto"/>
              <w:ind w:left="118" w:right="109"/>
              <w:jc w:val="center"/>
              <w:rPr>
                <w:rFonts w:hint="eastAsia" w:asciiTheme="minorEastAsia" w:hAnsiTheme="minorEastAsia" w:eastAsiaTheme="minorEastAsia" w:cstheme="minorEastAsia"/>
                <w:b w:val="0"/>
                <w:bCs/>
                <w:sz w:val="24"/>
                <w:szCs w:val="24"/>
                <w:lang w:val="en-US" w:eastAsia="en-US"/>
              </w:rPr>
            </w:pPr>
            <w:r>
              <w:rPr>
                <w:rFonts w:hint="eastAsia" w:asciiTheme="minorEastAsia" w:hAnsiTheme="minorEastAsia" w:eastAsiaTheme="minorEastAsia" w:cstheme="minorEastAsia"/>
                <w:b w:val="0"/>
                <w:bCs/>
                <w:sz w:val="24"/>
                <w:szCs w:val="24"/>
                <w:lang w:val="en-US" w:eastAsia="en-US"/>
              </w:rPr>
              <w:t>服务标准</w:t>
            </w:r>
          </w:p>
        </w:tc>
        <w:tc>
          <w:tcPr>
            <w:tcW w:w="6130" w:type="dxa"/>
            <w:shd w:val="clear" w:color="auto" w:fill="auto"/>
            <w:vAlign w:val="center"/>
          </w:tcPr>
          <w:p w14:paraId="69E8B101">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zh-CN" w:bidi="zh-CN"/>
              </w:rPr>
            </w:pPr>
            <w:r>
              <w:rPr>
                <w:rFonts w:hint="eastAsia" w:asciiTheme="minorEastAsia" w:hAnsiTheme="minorEastAsia" w:eastAsiaTheme="minorEastAsia" w:cstheme="minorEastAsia"/>
                <w:i w:val="0"/>
                <w:iCs w:val="0"/>
                <w:sz w:val="24"/>
                <w:szCs w:val="24"/>
                <w:lang w:val="en-US" w:eastAsia="zh-CN" w:bidi="zh-CN"/>
              </w:rPr>
              <w:t>受委托完成的项目成果满足招标人及国家、省、阜阳市现行有关文件要求，符合国家相关标准规范。</w:t>
            </w:r>
          </w:p>
        </w:tc>
      </w:tr>
      <w:bookmarkEnd w:id="128"/>
    </w:tbl>
    <w:p w14:paraId="4699D1FC">
      <w:pPr>
        <w:spacing w:line="171" w:lineRule="exact"/>
        <w:jc w:val="left"/>
        <w:rPr>
          <w:rFonts w:hint="eastAsia" w:asciiTheme="minorEastAsia" w:hAnsiTheme="minorEastAsia" w:eastAsiaTheme="minorEastAsia" w:cstheme="minorEastAsia"/>
          <w:sz w:val="24"/>
          <w:szCs w:val="24"/>
        </w:rPr>
      </w:pPr>
    </w:p>
    <w:p w14:paraId="137C2458">
      <w:pPr>
        <w:pStyle w:val="8"/>
        <w:spacing w:before="120" w:beforeLines="50" w:after="120" w:afterLines="50" w:line="360" w:lineRule="auto"/>
        <w:ind w:left="0" w:leftChars="0" w:firstLine="0" w:firstLineChars="0"/>
        <w:jc w:val="center"/>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二、项目概况</w:t>
      </w:r>
    </w:p>
    <w:p w14:paraId="751BC99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lang w:val="en-US" w:eastAsia="zh-CN"/>
        </w:rPr>
        <w:t>工程概况</w:t>
      </w:r>
      <w:r>
        <w:rPr>
          <w:rFonts w:hint="eastAsia" w:ascii="宋体" w:hAnsi="宋体" w:eastAsia="宋体" w:cs="宋体"/>
          <w:snapToGrid w:val="0"/>
          <w:color w:val="000000"/>
          <w:kern w:val="0"/>
          <w:sz w:val="24"/>
          <w:szCs w:val="24"/>
        </w:rPr>
        <w:t>：本项目占地约5亩，建设1栋二层框架式生产车间约4000平方米，配套建设货梯、园区道路、地面硬化、给排水、供电等基础设施。具体施工内容详见图纸、招标工程量清单及控制价。</w:t>
      </w:r>
    </w:p>
    <w:p w14:paraId="1ABD5FFC">
      <w:pPr>
        <w:pStyle w:val="8"/>
        <w:spacing w:before="120" w:beforeLines="50" w:after="120" w:afterLines="50" w:line="360" w:lineRule="auto"/>
        <w:ind w:left="0" w:leftChars="0" w:firstLine="0" w:firstLineChars="0"/>
        <w:jc w:val="center"/>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三、采购需求</w:t>
      </w:r>
    </w:p>
    <w:p w14:paraId="75AA2011">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1、服务内容</w:t>
      </w:r>
    </w:p>
    <w:p w14:paraId="470C6D8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本项目范围内所有工程的全过程跟踪审计。包括但不限于：</w:t>
      </w:r>
    </w:p>
    <w:p w14:paraId="4AA0092C">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（1）整个项目概算执行情况分析反馈；</w:t>
      </w:r>
    </w:p>
    <w:p w14:paraId="27E44BEF">
      <w:pPr>
        <w:widowControl/>
        <w:kinsoku w:val="0"/>
        <w:autoSpaceDE w:val="0"/>
        <w:autoSpaceDN w:val="0"/>
        <w:adjustRightInd w:val="0"/>
        <w:snapToGrid w:val="0"/>
        <w:spacing w:line="360" w:lineRule="auto"/>
        <w:ind w:firstLine="240" w:firstLineChars="1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（2）清单控制价复核及分析、工程进度款审核；水电等包死价合同的预算审核；</w:t>
      </w:r>
    </w:p>
    <w:p w14:paraId="307D2CA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（3）现场工程变更造价测算、审核，工程变更办理程序检查监督，项目各类合同价款调整测算和审核、工程量核实、工程结算初审等（以上工作不得超过采购人要求时限），并书面签署意见；</w:t>
      </w:r>
    </w:p>
    <w:p w14:paraId="2A68C29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bookmarkStart w:id="274" w:name="_GoBack"/>
      <w:bookmarkEnd w:id="274"/>
      <w:r>
        <w:rPr>
          <w:rFonts w:hint="eastAsia" w:ascii="宋体" w:hAnsi="宋体" w:eastAsia="宋体" w:cs="宋体"/>
          <w:snapToGrid w:val="0"/>
          <w:color w:val="000000"/>
          <w:kern w:val="0"/>
          <w:sz w:val="24"/>
          <w:szCs w:val="24"/>
        </w:rPr>
        <w:t>（4）鉴证重点隐蔽工程验收、监督工程各分部工程验收及竣工验收程序、跟踪检查项目参建各方是否按合同履约；根据采购人要求参与工程例会及各专项协调会，按时出各种审计报表，并根据采购人要求提供工程必要的造价服务支持；</w:t>
      </w:r>
    </w:p>
    <w:p w14:paraId="23F33FE2">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（5）各项新材料、新技术、新工艺推广经济分析，造价方案论证、审核。</w:t>
      </w:r>
    </w:p>
    <w:p w14:paraId="59246ECC">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（6）记录审计日志，收集并汇总日常审核工作资料，为竣工结算提供依据；</w:t>
      </w:r>
    </w:p>
    <w:p w14:paraId="338E23A6">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（7）竣工结算初审；</w:t>
      </w:r>
    </w:p>
    <w:p w14:paraId="74668A2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（8）配合竣工结算终审；</w:t>
      </w:r>
    </w:p>
    <w:p w14:paraId="72209304">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（9）施工纠纷专业支持；</w:t>
      </w:r>
    </w:p>
    <w:p w14:paraId="66C576B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（10）采购人交办的其他与本项目有关的工作。</w:t>
      </w:r>
    </w:p>
    <w:p w14:paraId="40A091A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11）每月10日以书面形式向采购人报告上月跟踪审计工作情况，该书面材料包括但不限于以下内容：跟踪审计方案执行情况、审计工作的内容及工作方法，项目存在的普遍性（或主要）问题及处理建议；项目进展、资金核付情况，工程变更及程序办理情况，项目概算执行情况。特别提醒：若合同履行期间，因相关政策调整对审计单位工作内容要求出现变化的，则成交人必须无条件按新规定执行，并不得以工作内容增加、工作模式改变要求增加审计工作量。</w:t>
      </w:r>
    </w:p>
    <w:p w14:paraId="0F8B2148">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2、工作要求</w:t>
      </w:r>
    </w:p>
    <w:p w14:paraId="4207A1B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（1）成交人和派出人员要按照审计法律法规和国家审计机关审计质量控制管理的规定以及采购人的要求开展审计工作，并对所承担的审计工作的真实性、合法性、准确性、全面性负责。</w:t>
      </w:r>
    </w:p>
    <w:p w14:paraId="2C73DB18">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（2）成交供应商应及时认真地分析阅读施工图纸、设计变更、技术签证等相关文件资料，经常去施工现场勘察测量和了解实际情况并做好记录，成交供应商应根据建设单位（及监理公司）提供的有 关审计资料在规定的工作日内完成审核工作，不得无故拖延时间。成交供应商不得将受托的审计业务转包或分包给其他单位或个人，成交供应商参审人员必须为响应文件中的审计人员（合同履行期间从业人员发生变动的，报采购人同意后方可更换）。</w:t>
      </w:r>
    </w:p>
    <w:p w14:paraId="6566A9A0">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（3）成交人和派出人员在履行本合同的过程中，应本着客观、公正、公平的原则，正确履行审核职责，同时承担相应的法律责任；要严格遵守国家审计机关各项工作制度和廉政纪律。</w:t>
      </w:r>
    </w:p>
    <w:p w14:paraId="0CDA8900">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（4）对成交供应商滥用职权、与施工单位串通、徇私舞弊、玩忽职守应按情节轻重给予处罚，并按有关规定吊销当事人的审核资格。情节严重，造成国家重大损失的，移送司法机关追究刑事责任。</w:t>
      </w:r>
    </w:p>
    <w:p w14:paraId="45B16780">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5）成交人应当为派出人员配备必要的工作设备。成交人在审计工作结束后，要及时向采购人移交审计实施过程中所形成的全部纸质资料和电子资料，并删除电子设备中的相关资料，协助完成审计资料归档工作。成交供应商负责对采购人提供的资料、数据等保密，未经采购人书面同意不得向任何第三方提供与本业务有关的任何资料；未经采购人同意，不得擅自使用审计资料和结果。</w:t>
      </w:r>
    </w:p>
    <w:p w14:paraId="239559C4">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（6）成果文件应装订编制，按相关要求递交份数，并保证美观；编制任务结束后应保证采购人能随 时与其联系，全力配合采购人交办工作。</w:t>
      </w:r>
    </w:p>
    <w:p w14:paraId="4A871A4B">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3、人员配备（由采购人在成交人进场服务前核查人员配备情况，人员须按照要求配备到位）</w:t>
      </w:r>
    </w:p>
    <w:p w14:paraId="69EC3C0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（1）拟投入本项目人员，须为本单位正式员工，提供相关证明材料或声明函，如未提供，拟投入人员则不予认可，供应商须对相关证明材料或声明函负责，若成交后发现有弄虚作假行为，应承担相应责任；</w:t>
      </w:r>
    </w:p>
    <w:p w14:paraId="09783024">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2）人员调整要求。所有人员不得调换，未经采购人同意擅自调换的，扣除违约金人民币20000元/人/次；因特殊原因成交人确需调换人员的，须报经采购人审核同意，并按项目负责人10000元/次、其他人员5000元/次的标准支付违约金后，安排人员调换，调换后人员不得低于投标时所报人员资格资历和技术水平。更换人员累计超过3个的，采购人有权终止合同。</w:t>
      </w:r>
    </w:p>
    <w:p w14:paraId="522A865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（3）采购人结合成交人员的工作能力情况，有权要求对上述人员中的部分人员作出更好的调整，成交人不得拒绝；需更换的人员必须在3日内予以更换，否则按10000元/次向采购人支付违约金。</w:t>
      </w:r>
    </w:p>
    <w:p w14:paraId="79DF0F06">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（4）驻场要求。要求的驻场人员（除项目负责人外）每周每人不少于4天，每天保证8小时以上，每少一天，成交人按500元/天支付违约金；项目负责人驻场时间每月不少于22天，每天在岗工作时间不得少于 8 小时，每少一天，成交人按1000/次支付违约金。节假日成交人须根据项目要求和现场施工需要，安排相应的专业人员值班。</w:t>
      </w:r>
    </w:p>
    <w:p w14:paraId="1079C959">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驻场人员若有未按要求驻场的，扣除违约金人民币10000元/人/次。</w:t>
      </w:r>
    </w:p>
    <w:p w14:paraId="20074DC2">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驻场资料员主要负责审计资料收集整理，或协助采购人开展审计工作，驻场工作的时间地点由采购人根据工作需要指定。要求工作积极主动、学习能力强，同时具备计算机软硬件基础知识。成交后，采购人将单独对资料员进行工作考核，对不能满足工作要求的，成交人必须无条件更换，并支付10000元/次的违约金。</w:t>
      </w:r>
    </w:p>
    <w:p w14:paraId="2B28F4D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rPr>
        <w:t>（5）以上人员均不允许外聘、返聘。审计单位在本工程中配备的审计人员，须具有丰富的造价管理经验、身体健康、年龄适中、有良好职业道德的专职人员。成交后，采购人对配备人员进行资质、业绩经验核查，如达不到采购人要求，成交人须按照采购人要求进行调换。</w:t>
      </w:r>
    </w:p>
    <w:p w14:paraId="6A8128F2">
      <w:pPr>
        <w:pStyle w:val="8"/>
        <w:spacing w:before="120" w:beforeLines="50" w:after="120" w:afterLines="50" w:line="360" w:lineRule="auto"/>
        <w:ind w:left="0" w:leftChars="0" w:firstLine="0" w:firstLineChars="0"/>
        <w:jc w:val="center"/>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四、报价要求</w:t>
      </w:r>
    </w:p>
    <w:p w14:paraId="5DBEB3B6">
      <w:pPr>
        <w:widowControl/>
        <w:kinsoku w:val="0"/>
        <w:autoSpaceDE w:val="0"/>
        <w:autoSpaceDN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napToGrid w:val="0"/>
          <w:color w:val="000000"/>
          <w:kern w:val="0"/>
          <w:sz w:val="24"/>
          <w:szCs w:val="24"/>
        </w:rPr>
      </w:pPr>
      <w:r>
        <w:rPr>
          <w:rFonts w:hint="eastAsia" w:asciiTheme="minorEastAsia" w:hAnsiTheme="minorEastAsia" w:eastAsiaTheme="minorEastAsia" w:cstheme="minorEastAsia"/>
          <w:snapToGrid w:val="0"/>
          <w:color w:val="000000"/>
          <w:kern w:val="0"/>
          <w:sz w:val="24"/>
          <w:szCs w:val="24"/>
        </w:rPr>
        <w:t>本项目报价形式为</w:t>
      </w:r>
      <w:r>
        <w:rPr>
          <w:rFonts w:hint="eastAsia" w:asciiTheme="minorEastAsia" w:hAnsiTheme="minorEastAsia" w:eastAsiaTheme="minorEastAsia" w:cstheme="minorEastAsia"/>
          <w:b/>
          <w:bCs/>
          <w:snapToGrid w:val="0"/>
          <w:color w:val="000000"/>
          <w:kern w:val="0"/>
          <w:sz w:val="24"/>
          <w:szCs w:val="24"/>
        </w:rPr>
        <w:t>折扣率报价</w:t>
      </w:r>
      <w:r>
        <w:rPr>
          <w:rFonts w:hint="eastAsia" w:asciiTheme="minorEastAsia" w:hAnsiTheme="minorEastAsia" w:eastAsiaTheme="minorEastAsia" w:cstheme="minorEastAsia"/>
          <w:snapToGrid w:val="0"/>
          <w:color w:val="000000"/>
          <w:kern w:val="0"/>
          <w:sz w:val="24"/>
          <w:szCs w:val="24"/>
        </w:rPr>
        <w:t xml:space="preserve">，控制价为皖价服〔2007〕86号文件规定标准的80%，即审计服务费=皖价服〔2007〕86号文件规定费率*审定工程总造价*成交折扣率。 </w:t>
      </w:r>
    </w:p>
    <w:p w14:paraId="1FD14CB7">
      <w:pPr>
        <w:widowControl/>
        <w:kinsoku w:val="0"/>
        <w:autoSpaceDE w:val="0"/>
        <w:autoSpaceDN w:val="0"/>
        <w:adjustRightInd w:val="0"/>
        <w:snapToGrid w:val="0"/>
        <w:spacing w:line="360" w:lineRule="auto"/>
        <w:ind w:firstLine="480" w:firstLineChars="200"/>
        <w:jc w:val="left"/>
        <w:textAlignment w:val="baseline"/>
        <w:rPr>
          <w:rFonts w:hint="eastAsia"/>
          <w:lang w:eastAsia="zh-CN"/>
        </w:rPr>
      </w:pPr>
      <w:r>
        <w:rPr>
          <w:rFonts w:hint="eastAsia" w:asciiTheme="minorEastAsia" w:hAnsiTheme="minorEastAsia" w:eastAsiaTheme="minorEastAsia" w:cstheme="minorEastAsia"/>
          <w:snapToGrid w:val="0"/>
          <w:color w:val="000000"/>
          <w:kern w:val="0"/>
          <w:sz w:val="24"/>
          <w:szCs w:val="24"/>
        </w:rPr>
        <w:t>报价为完成本次项目的全部费用，包括但不限于人员工资、办公费、通讯费、差旅费、食宿费等为完成本次项目所发生的一切费用。 若工程因故延期，审计费不增加，供应商自行考虑报价风</w:t>
      </w:r>
      <w:r>
        <w:rPr>
          <w:rFonts w:hint="eastAsia" w:asciiTheme="minorEastAsia" w:hAnsiTheme="minorEastAsia" w:eastAsiaTheme="minorEastAsia" w:cstheme="minorEastAsia"/>
          <w:snapToGrid w:val="0"/>
          <w:color w:val="000000"/>
          <w:kern w:val="0"/>
          <w:sz w:val="24"/>
          <w:szCs w:val="24"/>
          <w:lang w:eastAsia="zh-CN"/>
        </w:rPr>
        <w:t>。</w:t>
      </w:r>
    </w:p>
    <w:p w14:paraId="41967BC5">
      <w:pPr>
        <w:pStyle w:val="8"/>
        <w:spacing w:before="120" w:beforeLines="50" w:after="120" w:afterLines="50" w:line="360" w:lineRule="auto"/>
        <w:ind w:left="0" w:leftChars="0" w:firstLine="0" w:firstLineChars="0"/>
        <w:jc w:val="center"/>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 xml:space="preserve">五、其他要求 </w:t>
      </w:r>
    </w:p>
    <w:p w14:paraId="07B4237C">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 xml:space="preserve">1、驻场人员食宿交通需结合建设单位提供的办公条件自行解决，不得接受由工程施工单位安排食宿交通。 </w:t>
      </w:r>
    </w:p>
    <w:p w14:paraId="6653D1B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2、工程竣工验收合格后30日内，成交人向采购人出具项目跟踪审计报告、决算初审报告。</w:t>
      </w:r>
    </w:p>
    <w:p w14:paraId="4F16B11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rPr>
      </w:pPr>
      <w:r>
        <w:rPr>
          <w:rFonts w:hint="eastAsia" w:asciiTheme="minorEastAsia" w:hAnsiTheme="minorEastAsia" w:eastAsiaTheme="minorEastAsia" w:cstheme="minorEastAsia"/>
          <w:i w:val="0"/>
          <w:iCs w:val="0"/>
          <w:sz w:val="24"/>
          <w:szCs w:val="24"/>
        </w:rPr>
        <w:t>3、工程竣工验收前，采购人将对成交人进行考核，考核通过的，成交人可继续完成竣工决算终审，并向采购人出具最终竣工决算审核报告。考核不通过的，采购人将另行委托有资质的咨询公司进行竣工决算终审。</w:t>
      </w:r>
    </w:p>
    <w:p w14:paraId="0375CA6C">
      <w:pPr>
        <w:rPr>
          <w:rFonts w:hint="eastAsia"/>
        </w:rPr>
      </w:pPr>
      <w:bookmarkStart w:id="129" w:name="_Toc3847"/>
      <w:r>
        <w:rPr>
          <w:rFonts w:hint="eastAsia"/>
        </w:rPr>
        <w:br w:type="page"/>
      </w:r>
    </w:p>
    <w:p w14:paraId="47196B3B">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r>
        <w:rPr>
          <w:rFonts w:hint="eastAsia"/>
        </w:rPr>
        <w:t>第四章  评审方法和标准</w:t>
      </w:r>
      <w:bookmarkEnd w:id="129"/>
    </w:p>
    <w:p w14:paraId="31035999">
      <w:pPr>
        <w:spacing w:before="108" w:line="204" w:lineRule="auto"/>
        <w:ind w:firstLine="3711"/>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t>一、总则</w:t>
      </w:r>
    </w:p>
    <w:p w14:paraId="07555E0F">
      <w:pPr>
        <w:spacing w:before="275" w:line="359" w:lineRule="auto"/>
        <w:ind w:left="562" w:right="144" w:hanging="4"/>
        <w:jc w:val="left"/>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本项目将按照磋商文件第二章供应商须知的相关要求及本章的规定评审。</w:t>
      </w:r>
    </w:p>
    <w:p w14:paraId="11E5F876">
      <w:pPr>
        <w:spacing w:before="108" w:line="204" w:lineRule="auto"/>
        <w:ind w:firstLine="3711"/>
        <w:jc w:val="left"/>
        <w:outlineLvl w:val="1"/>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t>二、评审方法</w:t>
      </w:r>
    </w:p>
    <w:p w14:paraId="36995427">
      <w:pPr>
        <w:spacing w:before="4" w:line="204" w:lineRule="auto"/>
        <w:ind w:firstLine="56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2.1</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3"/>
          <w:sz w:val="24"/>
          <w:szCs w:val="24"/>
        </w:rPr>
        <w:t>初审</w:t>
      </w:r>
    </w:p>
    <w:p w14:paraId="07F9B29C">
      <w:pPr>
        <w:spacing w:before="94" w:line="273" w:lineRule="auto"/>
        <w:ind w:left="122" w:right="158" w:firstLine="43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
          <w:sz w:val="24"/>
          <w:szCs w:val="24"/>
        </w:rPr>
        <w:t>磋商小组对供应商的响应文件进行初审，</w:t>
      </w:r>
      <w:r>
        <w:rPr>
          <w:rFonts w:hint="eastAsia" w:asciiTheme="minorEastAsia" w:hAnsiTheme="minorEastAsia" w:eastAsiaTheme="minorEastAsia" w:cstheme="minorEastAsia"/>
          <w:spacing w:val="-75"/>
          <w:sz w:val="24"/>
          <w:szCs w:val="24"/>
        </w:rPr>
        <w:t xml:space="preserve"> </w:t>
      </w:r>
      <w:r>
        <w:rPr>
          <w:rFonts w:hint="eastAsia" w:asciiTheme="minorEastAsia" w:hAnsiTheme="minorEastAsia" w:eastAsiaTheme="minorEastAsia" w:cstheme="minorEastAsia"/>
          <w:spacing w:val="-11"/>
          <w:sz w:val="24"/>
          <w:szCs w:val="24"/>
        </w:rPr>
        <w:t>以确定其是否满足磋商文件的实质性要求。初审</w:t>
      </w:r>
      <w:r>
        <w:rPr>
          <w:rFonts w:hint="eastAsia" w:asciiTheme="minorEastAsia" w:hAnsiTheme="minorEastAsia" w:eastAsiaTheme="minorEastAsia" w:cstheme="minorEastAsia"/>
          <w:spacing w:val="-1"/>
          <w:sz w:val="24"/>
          <w:szCs w:val="24"/>
        </w:rPr>
        <w:t>表如下：</w:t>
      </w:r>
    </w:p>
    <w:p w14:paraId="528F8DD5">
      <w:pPr>
        <w:spacing w:line="167" w:lineRule="exact"/>
        <w:jc w:val="left"/>
        <w:rPr>
          <w:rFonts w:hint="eastAsia" w:asciiTheme="minorEastAsia" w:hAnsiTheme="minorEastAsia" w:eastAsiaTheme="minorEastAsia" w:cstheme="minorEastAsia"/>
          <w:sz w:val="24"/>
          <w:szCs w:val="24"/>
        </w:rPr>
      </w:pPr>
    </w:p>
    <w:tbl>
      <w:tblPr>
        <w:tblStyle w:val="26"/>
        <w:tblW w:w="8412" w:type="dxa"/>
        <w:tblInd w:w="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6"/>
        <w:gridCol w:w="1655"/>
        <w:gridCol w:w="3333"/>
        <w:gridCol w:w="2798"/>
      </w:tblGrid>
      <w:tr w14:paraId="3C943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412" w:type="dxa"/>
            <w:gridSpan w:val="4"/>
            <w:vAlign w:val="center"/>
          </w:tcPr>
          <w:p w14:paraId="0C3A5EF9">
            <w:pPr>
              <w:spacing w:before="57" w:line="204" w:lineRule="auto"/>
              <w:ind w:firstLine="394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初审表</w:t>
            </w:r>
          </w:p>
        </w:tc>
      </w:tr>
      <w:tr w14:paraId="3EB11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756A3263">
            <w:pPr>
              <w:keepNext w:val="0"/>
              <w:keepLines w:val="0"/>
              <w:pageBreakBefore w:val="0"/>
              <w:widowControl/>
              <w:kinsoku w:val="0"/>
              <w:wordWrap/>
              <w:overflowPunct/>
              <w:topLinePunct w:val="0"/>
              <w:autoSpaceDE w:val="0"/>
              <w:autoSpaceDN w:val="0"/>
              <w:bidi w:val="0"/>
              <w:adjustRightInd w:val="0"/>
              <w:snapToGrid w:val="0"/>
              <w:spacing w:line="204" w:lineRule="auto"/>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序号</w:t>
            </w:r>
          </w:p>
        </w:tc>
        <w:tc>
          <w:tcPr>
            <w:tcW w:w="1655" w:type="dxa"/>
            <w:vAlign w:val="center"/>
          </w:tcPr>
          <w:p w14:paraId="10D0A059">
            <w:pPr>
              <w:keepNext w:val="0"/>
              <w:keepLines w:val="0"/>
              <w:pageBreakBefore w:val="0"/>
              <w:widowControl/>
              <w:kinsoku w:val="0"/>
              <w:wordWrap/>
              <w:overflowPunct/>
              <w:topLinePunct w:val="0"/>
              <w:autoSpaceDE w:val="0"/>
              <w:autoSpaceDN w:val="0"/>
              <w:bidi w:val="0"/>
              <w:adjustRightInd w:val="0"/>
              <w:snapToGrid w:val="0"/>
              <w:spacing w:line="204" w:lineRule="auto"/>
              <w:ind w:firstLine="419"/>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评审指标</w:t>
            </w:r>
          </w:p>
        </w:tc>
        <w:tc>
          <w:tcPr>
            <w:tcW w:w="3333" w:type="dxa"/>
            <w:tcBorders>
              <w:right w:val="single" w:color="000000" w:sz="4" w:space="0"/>
            </w:tcBorders>
            <w:vAlign w:val="center"/>
          </w:tcPr>
          <w:p w14:paraId="3C57F13C">
            <w:pPr>
              <w:keepNext w:val="0"/>
              <w:keepLines w:val="0"/>
              <w:pageBreakBefore w:val="0"/>
              <w:widowControl/>
              <w:kinsoku w:val="0"/>
              <w:wordWrap/>
              <w:overflowPunct/>
              <w:topLinePunct w:val="0"/>
              <w:autoSpaceDE w:val="0"/>
              <w:autoSpaceDN w:val="0"/>
              <w:bidi w:val="0"/>
              <w:adjustRightInd w:val="0"/>
              <w:snapToGrid w:val="0"/>
              <w:spacing w:line="204" w:lineRule="auto"/>
              <w:ind w:firstLine="721"/>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评审标准</w:t>
            </w:r>
          </w:p>
        </w:tc>
        <w:tc>
          <w:tcPr>
            <w:tcW w:w="2798" w:type="dxa"/>
            <w:tcBorders>
              <w:left w:val="single" w:color="000000" w:sz="4" w:space="0"/>
            </w:tcBorders>
            <w:vAlign w:val="center"/>
          </w:tcPr>
          <w:p w14:paraId="5A976EA0">
            <w:pPr>
              <w:keepNext w:val="0"/>
              <w:keepLines w:val="0"/>
              <w:pageBreakBefore w:val="0"/>
              <w:widowControl/>
              <w:kinsoku w:val="0"/>
              <w:wordWrap/>
              <w:overflowPunct/>
              <w:topLinePunct w:val="0"/>
              <w:autoSpaceDE w:val="0"/>
              <w:autoSpaceDN w:val="0"/>
              <w:bidi w:val="0"/>
              <w:adjustRightInd w:val="0"/>
              <w:snapToGrid w:val="0"/>
              <w:spacing w:line="204" w:lineRule="auto"/>
              <w:ind w:firstLine="1103"/>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格式及材料要求</w:t>
            </w:r>
          </w:p>
        </w:tc>
      </w:tr>
      <w:tr w14:paraId="6F367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626" w:type="dxa"/>
            <w:vAlign w:val="center"/>
          </w:tcPr>
          <w:p w14:paraId="68BF317D">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5AC69034">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z w:val="24"/>
                <w:szCs w:val="24"/>
              </w:rPr>
              <w:t>营业执照</w:t>
            </w:r>
          </w:p>
        </w:tc>
        <w:tc>
          <w:tcPr>
            <w:tcW w:w="3333" w:type="dxa"/>
            <w:tcBorders>
              <w:right w:val="single" w:color="000000" w:sz="4" w:space="0"/>
            </w:tcBorders>
            <w:vAlign w:val="center"/>
          </w:tcPr>
          <w:p w14:paraId="0D009D56">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z w:val="24"/>
                <w:szCs w:val="24"/>
              </w:rPr>
              <w:t>合法有效</w:t>
            </w:r>
          </w:p>
        </w:tc>
        <w:tc>
          <w:tcPr>
            <w:tcW w:w="2798" w:type="dxa"/>
            <w:tcBorders>
              <w:left w:val="single" w:color="000000" w:sz="4" w:space="0"/>
            </w:tcBorders>
            <w:vAlign w:val="center"/>
          </w:tcPr>
          <w:p w14:paraId="3CD06C28">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kern w:val="0"/>
                <w:sz w:val="24"/>
                <w:szCs w:val="24"/>
                <w:lang w:val="zh-CN" w:bidi="zh-CN"/>
              </w:rPr>
              <w:t>提供有效的供应商营业执照</w:t>
            </w:r>
            <w:r>
              <w:rPr>
                <w:rFonts w:hint="eastAsia" w:asciiTheme="minorEastAsia" w:hAnsiTheme="minorEastAsia" w:eastAsiaTheme="minorEastAsia" w:cstheme="minorEastAsia"/>
                <w:kern w:val="0"/>
                <w:sz w:val="24"/>
                <w:szCs w:val="24"/>
                <w:lang w:val="en-US" w:bidi="zh-CN"/>
              </w:rPr>
              <w:t>/</w:t>
            </w:r>
            <w:r>
              <w:rPr>
                <w:rFonts w:hint="eastAsia" w:asciiTheme="minorEastAsia" w:hAnsiTheme="minorEastAsia" w:eastAsiaTheme="minorEastAsia" w:cstheme="minorEastAsia"/>
                <w:sz w:val="24"/>
                <w:szCs w:val="24"/>
                <w:lang w:val="en-US" w:eastAsia="zh-CN"/>
              </w:rPr>
              <w:t>事业单位法人证书</w:t>
            </w:r>
            <w:r>
              <w:rPr>
                <w:rFonts w:hint="eastAsia" w:asciiTheme="minorEastAsia" w:hAnsiTheme="minorEastAsia" w:eastAsiaTheme="minorEastAsia" w:cstheme="minorEastAsia"/>
                <w:kern w:val="0"/>
                <w:sz w:val="24"/>
                <w:szCs w:val="24"/>
                <w:lang w:val="zh-CN" w:bidi="zh-CN"/>
              </w:rPr>
              <w:t>扫描件</w:t>
            </w:r>
          </w:p>
        </w:tc>
      </w:tr>
      <w:tr w14:paraId="44639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626" w:type="dxa"/>
            <w:vAlign w:val="center"/>
          </w:tcPr>
          <w:p w14:paraId="27280656">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5709BD65">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sz w:val="21"/>
                <w:szCs w:val="21"/>
                <w:highlight w:val="none"/>
                <w:lang w:val="en-US" w:eastAsia="zh-CN"/>
              </w:rPr>
              <w:t>项目负责人资格</w:t>
            </w:r>
          </w:p>
        </w:tc>
        <w:tc>
          <w:tcPr>
            <w:tcW w:w="3333" w:type="dxa"/>
            <w:tcBorders>
              <w:right w:val="single" w:color="000000" w:sz="4" w:space="0"/>
            </w:tcBorders>
            <w:vAlign w:val="center"/>
          </w:tcPr>
          <w:p w14:paraId="003FF158">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符合磋商文件要求</w:t>
            </w:r>
          </w:p>
        </w:tc>
        <w:tc>
          <w:tcPr>
            <w:tcW w:w="2798" w:type="dxa"/>
            <w:tcBorders>
              <w:left w:val="single" w:color="000000" w:sz="4" w:space="0"/>
            </w:tcBorders>
            <w:vAlign w:val="center"/>
          </w:tcPr>
          <w:p w14:paraId="1143C260">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tc>
      </w:tr>
      <w:tr w14:paraId="52B19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39D97C6B">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1EF40393">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磋商响应函</w:t>
            </w:r>
          </w:p>
        </w:tc>
        <w:tc>
          <w:tcPr>
            <w:tcW w:w="3333" w:type="dxa"/>
            <w:tcBorders>
              <w:right w:val="single" w:color="000000" w:sz="4" w:space="0"/>
            </w:tcBorders>
            <w:vAlign w:val="center"/>
          </w:tcPr>
          <w:p w14:paraId="65E3E10F">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格式、填写要求符合磋商文件规定并加盖 供应商</w:t>
            </w:r>
            <w:r>
              <w:rPr>
                <w:rFonts w:hint="eastAsia" w:asciiTheme="minorEastAsia" w:hAnsiTheme="minorEastAsia" w:eastAsiaTheme="minorEastAsia" w:cstheme="minorEastAsia"/>
                <w:sz w:val="24"/>
                <w:szCs w:val="24"/>
                <w:lang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5A02D75E">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039D8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2F924426">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1A1BF4F4">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供应商资格声明书</w:t>
            </w:r>
          </w:p>
        </w:tc>
        <w:tc>
          <w:tcPr>
            <w:tcW w:w="3333" w:type="dxa"/>
            <w:tcBorders>
              <w:right w:val="single" w:color="000000" w:sz="4" w:space="0"/>
            </w:tcBorders>
            <w:vAlign w:val="center"/>
          </w:tcPr>
          <w:p w14:paraId="79612264">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 文件规定并加盖供应商</w:t>
            </w:r>
            <w:r>
              <w:rPr>
                <w:rFonts w:hint="eastAsia" w:asciiTheme="minorEastAsia" w:hAnsiTheme="minorEastAsia" w:eastAsiaTheme="minorEastAsia" w:cstheme="minorEastAsia"/>
                <w:sz w:val="24"/>
                <w:szCs w:val="24"/>
                <w:lang w:val="en-US"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644DEB61">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7BFF9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159DB3A5">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2F710A1D">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无重大违法记录声明函、无不良信用记录声明函</w:t>
            </w:r>
          </w:p>
        </w:tc>
        <w:tc>
          <w:tcPr>
            <w:tcW w:w="3333" w:type="dxa"/>
            <w:tcBorders>
              <w:right w:val="single" w:color="000000" w:sz="4" w:space="0"/>
            </w:tcBorders>
            <w:vAlign w:val="center"/>
          </w:tcPr>
          <w:p w14:paraId="0704979A">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 文件规定并加盖供应商</w:t>
            </w:r>
            <w:r>
              <w:rPr>
                <w:rFonts w:hint="eastAsia" w:asciiTheme="minorEastAsia" w:hAnsiTheme="minorEastAsia" w:eastAsiaTheme="minorEastAsia" w:cstheme="minorEastAsia"/>
                <w:sz w:val="24"/>
                <w:szCs w:val="24"/>
                <w:lang w:val="en-US"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07509EF9">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p w14:paraId="38C27336">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19EA4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2ABF2928">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9"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72B6472C">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磋商授权书</w:t>
            </w:r>
          </w:p>
        </w:tc>
        <w:tc>
          <w:tcPr>
            <w:tcW w:w="3333" w:type="dxa"/>
            <w:tcBorders>
              <w:right w:val="single" w:color="000000" w:sz="4" w:space="0"/>
            </w:tcBorders>
            <w:vAlign w:val="center"/>
          </w:tcPr>
          <w:p w14:paraId="681C803C">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 文件规定并加盖供应商</w:t>
            </w:r>
            <w:r>
              <w:rPr>
                <w:rFonts w:hint="eastAsia" w:asciiTheme="minorEastAsia" w:hAnsiTheme="minorEastAsia" w:eastAsiaTheme="minorEastAsia" w:cstheme="minorEastAsia"/>
                <w:sz w:val="24"/>
                <w:szCs w:val="24"/>
                <w:lang w:val="en-US"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70D29894">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法定代表人参加磋商的无需此件，提供身份证明即可。详见第六章响应文件格式</w:t>
            </w:r>
          </w:p>
        </w:tc>
      </w:tr>
      <w:tr w14:paraId="4FB42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794698EA">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542BFD99">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w:t>
            </w:r>
          </w:p>
        </w:tc>
        <w:tc>
          <w:tcPr>
            <w:tcW w:w="3333" w:type="dxa"/>
            <w:tcBorders>
              <w:right w:val="single" w:color="000000" w:sz="4" w:space="0"/>
            </w:tcBorders>
            <w:vAlign w:val="center"/>
          </w:tcPr>
          <w:p w14:paraId="39B430EB">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符合磋商文件供应商须知正文第12、22条要求</w:t>
            </w:r>
          </w:p>
        </w:tc>
        <w:tc>
          <w:tcPr>
            <w:tcW w:w="2798" w:type="dxa"/>
            <w:tcBorders>
              <w:left w:val="single" w:color="000000" w:sz="4" w:space="0"/>
            </w:tcBorders>
            <w:vAlign w:val="center"/>
          </w:tcPr>
          <w:p w14:paraId="317D0579">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58742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7ADEEEF3">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60CF60C6">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商务响应情况</w:t>
            </w:r>
          </w:p>
        </w:tc>
        <w:tc>
          <w:tcPr>
            <w:tcW w:w="3333" w:type="dxa"/>
            <w:tcBorders>
              <w:right w:val="single" w:color="000000" w:sz="4" w:space="0"/>
            </w:tcBorders>
            <w:vAlign w:val="center"/>
          </w:tcPr>
          <w:p w14:paraId="5FF42B46">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符合磋商文件采购需求中付款方式、服务期限、服务地点的要求</w:t>
            </w:r>
          </w:p>
        </w:tc>
        <w:tc>
          <w:tcPr>
            <w:tcW w:w="2798" w:type="dxa"/>
            <w:tcBorders>
              <w:left w:val="single" w:color="000000" w:sz="4" w:space="0"/>
            </w:tcBorders>
            <w:vAlign w:val="center"/>
          </w:tcPr>
          <w:p w14:paraId="196E9E84">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详见第六章响应文件格式六</w:t>
            </w:r>
          </w:p>
        </w:tc>
      </w:tr>
      <w:tr w14:paraId="45507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2739A61E">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3CE1206A">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磋商保证金</w:t>
            </w:r>
          </w:p>
        </w:tc>
        <w:tc>
          <w:tcPr>
            <w:tcW w:w="3333" w:type="dxa"/>
            <w:tcBorders>
              <w:right w:val="single" w:color="000000" w:sz="4" w:space="0"/>
            </w:tcBorders>
            <w:vAlign w:val="center"/>
          </w:tcPr>
          <w:p w14:paraId="01F24502">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en-US"/>
              </w:rPr>
              <w:t>符合磋商文件要求</w:t>
            </w:r>
          </w:p>
        </w:tc>
        <w:tc>
          <w:tcPr>
            <w:tcW w:w="2798" w:type="dxa"/>
            <w:tcBorders>
              <w:left w:val="single" w:color="000000" w:sz="4" w:space="0"/>
            </w:tcBorders>
            <w:vAlign w:val="center"/>
          </w:tcPr>
          <w:p w14:paraId="7EB33B79">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tc>
      </w:tr>
      <w:tr w14:paraId="65907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3F601DB7">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497436CD">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其他</w:t>
            </w:r>
          </w:p>
        </w:tc>
        <w:tc>
          <w:tcPr>
            <w:tcW w:w="3333" w:type="dxa"/>
            <w:tcBorders>
              <w:right w:val="single" w:color="000000" w:sz="4" w:space="0"/>
            </w:tcBorders>
            <w:vAlign w:val="center"/>
          </w:tcPr>
          <w:p w14:paraId="4905D7F3">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符合法律、行政法规规定的其他条件或</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lang w:val="en-US"/>
              </w:rPr>
              <w:t>文件列明的其他</w:t>
            </w:r>
            <w:r>
              <w:rPr>
                <w:rFonts w:hint="eastAsia" w:asciiTheme="minorEastAsia" w:hAnsiTheme="minorEastAsia" w:eastAsiaTheme="minorEastAsia" w:cstheme="minorEastAsia"/>
                <w:sz w:val="24"/>
                <w:szCs w:val="24"/>
                <w:lang w:val="en-US" w:eastAsia="zh-CN"/>
              </w:rPr>
              <w:t>实质性要求</w:t>
            </w:r>
          </w:p>
        </w:tc>
        <w:tc>
          <w:tcPr>
            <w:tcW w:w="2798" w:type="dxa"/>
            <w:tcBorders>
              <w:left w:val="single" w:color="000000" w:sz="4" w:space="0"/>
            </w:tcBorders>
            <w:vAlign w:val="center"/>
          </w:tcPr>
          <w:p w14:paraId="0818FBC2">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tc>
      </w:tr>
    </w:tbl>
    <w:p w14:paraId="1B532671">
      <w:pPr>
        <w:spacing w:before="29" w:line="204" w:lineRule="auto"/>
        <w:ind w:firstLine="55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14:textOutline w14:w="3831" w14:cap="flat" w14:cmpd="sng">
            <w14:solidFill>
              <w14:srgbClr w14:val="000000"/>
            </w14:solidFill>
            <w14:prstDash w14:val="solid"/>
            <w14:miter w14:val="0"/>
          </w14:textOutline>
        </w:rPr>
        <w:t>初审指标通过标准：</w:t>
      </w:r>
      <w:r>
        <w:rPr>
          <w:rFonts w:hint="eastAsia" w:asciiTheme="minorEastAsia" w:hAnsiTheme="minorEastAsia" w:eastAsiaTheme="minorEastAsia" w:cstheme="minorEastAsia"/>
          <w:sz w:val="24"/>
          <w:szCs w:val="24"/>
        </w:rPr>
        <w:t>供应商必须通过初审表中的全部评审指标。</w:t>
      </w:r>
    </w:p>
    <w:p w14:paraId="470A63C4">
      <w:pPr>
        <w:jc w:val="left"/>
        <w:rPr>
          <w:rFonts w:hint="eastAsia" w:asciiTheme="minorEastAsia" w:hAnsiTheme="minorEastAsia" w:eastAsiaTheme="minorEastAsia" w:cstheme="minorEastAsia"/>
          <w:sz w:val="24"/>
          <w:szCs w:val="24"/>
        </w:rPr>
        <w:sectPr>
          <w:footerReference r:id="rId4" w:type="default"/>
          <w:pgSz w:w="11912" w:h="16851"/>
          <w:pgMar w:top="1432" w:right="1706" w:bottom="1432" w:left="1697" w:header="0" w:footer="1305" w:gutter="0"/>
          <w:pgBorders>
            <w:top w:val="none" w:sz="0" w:space="0"/>
            <w:left w:val="none" w:sz="0" w:space="0"/>
            <w:bottom w:val="none" w:sz="0" w:space="0"/>
            <w:right w:val="none" w:sz="0" w:space="0"/>
          </w:pgBorders>
          <w:pgNumType w:fmt="decimal"/>
          <w:cols w:equalWidth="0" w:num="1">
            <w:col w:w="8509"/>
          </w:cols>
        </w:sectPr>
      </w:pPr>
    </w:p>
    <w:p w14:paraId="22CB1A39">
      <w:pPr>
        <w:spacing w:before="56" w:line="204" w:lineRule="auto"/>
        <w:ind w:firstLine="2993"/>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2.2</w:t>
      </w:r>
      <w:r>
        <w:rPr>
          <w:rFonts w:hint="eastAsia" w:asciiTheme="minorEastAsia" w:hAnsiTheme="minorEastAsia" w:eastAsiaTheme="minorEastAsia" w:cstheme="minorEastAsia"/>
          <w:spacing w:val="30"/>
          <w:sz w:val="24"/>
          <w:szCs w:val="24"/>
        </w:rPr>
        <w:t xml:space="preserve">  </w:t>
      </w:r>
      <w:r>
        <w:rPr>
          <w:rFonts w:hint="eastAsia" w:asciiTheme="minorEastAsia" w:hAnsiTheme="minorEastAsia" w:eastAsiaTheme="minorEastAsia" w:cstheme="minorEastAsia"/>
          <w:spacing w:val="-4"/>
          <w:sz w:val="24"/>
          <w:szCs w:val="24"/>
          <w14:textOutline w14:w="5094" w14:cap="flat" w14:cmpd="sng">
            <w14:solidFill>
              <w14:srgbClr w14:val="000000"/>
            </w14:solidFill>
            <w14:prstDash w14:val="solid"/>
            <w14:miter w14:val="0"/>
          </w14:textOutline>
        </w:rPr>
        <w:t>综合评分</w:t>
      </w:r>
    </w:p>
    <w:p w14:paraId="005F9CF3">
      <w:pPr>
        <w:spacing w:before="304" w:line="204" w:lineRule="auto"/>
        <w:ind w:firstLine="47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2.2.1</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1"/>
          <w:sz w:val="24"/>
          <w:szCs w:val="24"/>
        </w:rPr>
        <w:t>磋商小组按照下表对进入综合评分的所有供应商的响应文件进行综合评分。</w:t>
      </w:r>
    </w:p>
    <w:p w14:paraId="1AC1A790">
      <w:pPr>
        <w:spacing w:before="126" w:line="287" w:lineRule="auto"/>
        <w:ind w:right="105" w:firstLine="464" w:firstLineChars="200"/>
        <w:jc w:val="lef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4"/>
          <w:sz w:val="24"/>
          <w:szCs w:val="24"/>
          <w:highlight w:val="none"/>
        </w:rPr>
        <w:t>2.2.2</w:t>
      </w:r>
      <w:r>
        <w:rPr>
          <w:rFonts w:hint="eastAsia" w:asciiTheme="minorEastAsia" w:hAnsiTheme="minorEastAsia" w:eastAsiaTheme="minorEastAsia" w:cstheme="minorEastAsia"/>
          <w:spacing w:val="-22"/>
          <w:sz w:val="24"/>
          <w:szCs w:val="24"/>
          <w:highlight w:val="none"/>
        </w:rPr>
        <w:t xml:space="preserve"> </w:t>
      </w:r>
      <w:r>
        <w:rPr>
          <w:rFonts w:hint="eastAsia" w:asciiTheme="minorEastAsia" w:hAnsiTheme="minorEastAsia" w:eastAsiaTheme="minorEastAsia" w:cstheme="minorEastAsia"/>
          <w:spacing w:val="-4"/>
          <w:sz w:val="24"/>
          <w:szCs w:val="24"/>
          <w:highlight w:val="none"/>
        </w:rPr>
        <w:t>本项目综合评分满分为100分</w:t>
      </w:r>
      <w:r>
        <w:rPr>
          <w:rFonts w:hint="eastAsia" w:asciiTheme="minorEastAsia" w:hAnsiTheme="minorEastAsia" w:eastAsiaTheme="minorEastAsia" w:cstheme="minorEastAsia"/>
          <w:spacing w:val="-82"/>
          <w:sz w:val="24"/>
          <w:szCs w:val="24"/>
          <w:highlight w:val="none"/>
        </w:rPr>
        <w:t xml:space="preserve"> </w:t>
      </w:r>
      <w:r>
        <w:rPr>
          <w:rFonts w:hint="eastAsia" w:asciiTheme="minorEastAsia" w:hAnsiTheme="minorEastAsia" w:eastAsiaTheme="minorEastAsia" w:cstheme="minorEastAsia"/>
          <w:spacing w:val="-4"/>
          <w:sz w:val="24"/>
          <w:szCs w:val="24"/>
          <w:highlight w:val="none"/>
        </w:rPr>
        <w:t>，其中：技术资信分值占总分值的权重为</w:t>
      </w:r>
      <w:r>
        <w:rPr>
          <w:rFonts w:hint="eastAsia" w:asciiTheme="minorEastAsia" w:hAnsiTheme="minorEastAsia" w:eastAsiaTheme="minorEastAsia" w:cstheme="minorEastAsia"/>
          <w:spacing w:val="-4"/>
          <w:sz w:val="24"/>
          <w:szCs w:val="24"/>
          <w:highlight w:val="none"/>
          <w:u w:val="single" w:color="auto"/>
          <w:lang w:val="en-US" w:eastAsia="zh-CN"/>
        </w:rPr>
        <w:t xml:space="preserve"> </w:t>
      </w:r>
      <w:permStart w:id="14" w:edGrp="everyone"/>
      <w:r>
        <w:rPr>
          <w:rFonts w:hint="eastAsia" w:asciiTheme="minorEastAsia" w:hAnsiTheme="minorEastAsia" w:eastAsiaTheme="minorEastAsia" w:cstheme="minorEastAsia"/>
          <w:spacing w:val="-4"/>
          <w:sz w:val="24"/>
          <w:szCs w:val="24"/>
          <w:highlight w:val="none"/>
          <w:u w:val="single" w:color="auto"/>
          <w:lang w:val="en-US" w:eastAsia="zh-CN"/>
        </w:rPr>
        <w:t>90</w:t>
      </w:r>
      <w:r>
        <w:rPr>
          <w:rFonts w:hint="eastAsia" w:asciiTheme="minorEastAsia" w:hAnsiTheme="minorEastAsia" w:eastAsiaTheme="minorEastAsia" w:cstheme="minorEastAsia"/>
          <w:spacing w:val="-4"/>
          <w:sz w:val="24"/>
          <w:szCs w:val="24"/>
          <w:highlight w:val="none"/>
        </w:rPr>
        <w:t>%</w:t>
      </w:r>
      <w:permEnd w:id="14"/>
      <w:r>
        <w:rPr>
          <w:rFonts w:hint="eastAsia" w:asciiTheme="minorEastAsia" w:hAnsiTheme="minorEastAsia" w:eastAsiaTheme="minorEastAsia" w:cstheme="minorEastAsia"/>
          <w:spacing w:val="-4"/>
          <w:sz w:val="24"/>
          <w:szCs w:val="24"/>
          <w:highlight w:val="none"/>
        </w:rPr>
        <w:t>，价</w:t>
      </w:r>
      <w:r>
        <w:rPr>
          <w:rFonts w:hint="eastAsia" w:asciiTheme="minorEastAsia" w:hAnsiTheme="minorEastAsia" w:eastAsiaTheme="minorEastAsia" w:cstheme="minorEastAsia"/>
          <w:spacing w:val="-2"/>
          <w:sz w:val="24"/>
          <w:szCs w:val="24"/>
          <w:highlight w:val="none"/>
        </w:rPr>
        <w:t>格分值占总分值的权重为</w:t>
      </w:r>
      <w:r>
        <w:rPr>
          <w:rFonts w:hint="eastAsia" w:asciiTheme="minorEastAsia" w:hAnsiTheme="minorEastAsia" w:eastAsiaTheme="minorEastAsia" w:cstheme="minorEastAsia"/>
          <w:spacing w:val="-2"/>
          <w:sz w:val="24"/>
          <w:szCs w:val="24"/>
          <w:highlight w:val="none"/>
          <w:u w:val="single" w:color="auto"/>
          <w:lang w:val="en-US" w:eastAsia="zh-CN"/>
        </w:rPr>
        <w:t xml:space="preserve"> </w:t>
      </w:r>
      <w:permStart w:id="15" w:edGrp="everyone"/>
      <w:r>
        <w:rPr>
          <w:rFonts w:hint="eastAsia" w:asciiTheme="minorEastAsia" w:hAnsiTheme="minorEastAsia" w:eastAsiaTheme="minorEastAsia" w:cstheme="minorEastAsia"/>
          <w:spacing w:val="-2"/>
          <w:sz w:val="24"/>
          <w:szCs w:val="24"/>
          <w:highlight w:val="none"/>
          <w:u w:val="single" w:color="auto"/>
          <w:lang w:val="en-US" w:eastAsia="zh-CN"/>
        </w:rPr>
        <w:t>10</w:t>
      </w:r>
      <w:r>
        <w:rPr>
          <w:rFonts w:hint="eastAsia" w:asciiTheme="minorEastAsia" w:hAnsiTheme="minorEastAsia" w:eastAsiaTheme="minorEastAsia" w:cstheme="minorEastAsia"/>
          <w:spacing w:val="-2"/>
          <w:sz w:val="24"/>
          <w:szCs w:val="24"/>
          <w:highlight w:val="none"/>
        </w:rPr>
        <w:t>%</w:t>
      </w:r>
      <w:permEnd w:id="15"/>
      <w:r>
        <w:rPr>
          <w:rFonts w:hint="eastAsia" w:asciiTheme="minorEastAsia" w:hAnsiTheme="minorEastAsia" w:eastAsiaTheme="minorEastAsia" w:cstheme="minorEastAsia"/>
          <w:spacing w:val="-2"/>
          <w:sz w:val="24"/>
          <w:szCs w:val="24"/>
          <w:highlight w:val="none"/>
        </w:rPr>
        <w:t>（价格分值占总分值的比重(即权值)为10%至30%。）《竞争性</w:t>
      </w:r>
      <w:r>
        <w:rPr>
          <w:rFonts w:hint="eastAsia" w:asciiTheme="minorEastAsia" w:hAnsiTheme="minorEastAsia" w:eastAsiaTheme="minorEastAsia" w:cstheme="minorEastAsia"/>
          <w:spacing w:val="-1"/>
          <w:sz w:val="24"/>
          <w:szCs w:val="24"/>
          <w:highlight w:val="none"/>
        </w:rPr>
        <w:t>磋商管理办法规定》。具体评分细则如下：</w:t>
      </w:r>
    </w:p>
    <w:tbl>
      <w:tblPr>
        <w:tblStyle w:val="21"/>
        <w:tblpPr w:leftFromText="180" w:rightFromText="180" w:vertAnchor="text" w:horzAnchor="page" w:tblpX="1356" w:tblpY="271"/>
        <w:tblOverlap w:val="never"/>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1326"/>
        <w:gridCol w:w="5980"/>
      </w:tblGrid>
      <w:tr w14:paraId="73B1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1" w:hRule="atLeast"/>
        </w:trPr>
        <w:tc>
          <w:tcPr>
            <w:tcW w:w="1189" w:type="dxa"/>
            <w:vAlign w:val="center"/>
          </w:tcPr>
          <w:p w14:paraId="25D0C7E6">
            <w:pPr>
              <w:keepNext w:val="0"/>
              <w:keepLines w:val="0"/>
              <w:pageBreakBefore w:val="0"/>
              <w:widowControl/>
              <w:kinsoku w:val="0"/>
              <w:wordWrap/>
              <w:overflowPunct/>
              <w:topLinePunct w:val="0"/>
              <w:autoSpaceDE w:val="0"/>
              <w:autoSpaceDN w:val="0"/>
              <w:bidi w:val="0"/>
              <w:adjustRightInd w:val="0"/>
              <w:snapToGrid w:val="0"/>
              <w:spacing w:line="377" w:lineRule="auto"/>
              <w:ind w:right="108"/>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评审内容</w:t>
            </w:r>
          </w:p>
        </w:tc>
        <w:tc>
          <w:tcPr>
            <w:tcW w:w="7306" w:type="dxa"/>
            <w:gridSpan w:val="2"/>
            <w:vAlign w:val="center"/>
          </w:tcPr>
          <w:p w14:paraId="5816FFB1">
            <w:pPr>
              <w:spacing w:before="181" w:line="377" w:lineRule="auto"/>
              <w:ind w:left="113" w:right="105"/>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评审因素及分值</w:t>
            </w:r>
          </w:p>
        </w:tc>
      </w:tr>
      <w:tr w14:paraId="640A9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189" w:type="dxa"/>
            <w:vMerge w:val="restart"/>
            <w:vAlign w:val="center"/>
          </w:tcPr>
          <w:p w14:paraId="70A8FA1F">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lang w:val="en-US" w:eastAsia="zh-CN"/>
              </w:rPr>
            </w:pPr>
            <w:permStart w:id="17" w:edGrp="everyone" w:colFirst="1" w:colLast="1"/>
            <w:permStart w:id="18" w:edGrp="everyone" w:colFirst="2" w:colLast="2"/>
            <w:r>
              <w:rPr>
                <w:rFonts w:hint="eastAsia" w:asciiTheme="minorEastAsia" w:hAnsiTheme="minorEastAsia" w:eastAsiaTheme="minorEastAsia" w:cstheme="minorEastAsia"/>
                <w:sz w:val="24"/>
                <w:szCs w:val="24"/>
                <w:highlight w:val="none"/>
                <w:lang w:val="en-US" w:eastAsia="zh-CN"/>
              </w:rPr>
              <w:t>技术资信分</w:t>
            </w:r>
            <w:permStart w:id="16" w:edGrp="everyone"/>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90</w:t>
            </w:r>
            <w:r>
              <w:rPr>
                <w:rFonts w:hint="eastAsia" w:asciiTheme="minorEastAsia" w:hAnsiTheme="minorEastAsia" w:eastAsiaTheme="minorEastAsia" w:cstheme="minorEastAsia"/>
                <w:sz w:val="24"/>
                <w:szCs w:val="24"/>
                <w:highlight w:val="none"/>
              </w:rPr>
              <w:t>分）</w:t>
            </w:r>
          </w:p>
          <w:permEnd w:id="16"/>
          <w:p w14:paraId="3AD70FA8">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35E6699">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58A231D">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72E131A">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0E60C8F5">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0D21A26C">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16E7885">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tc>
        <w:tc>
          <w:tcPr>
            <w:tcW w:w="1326" w:type="dxa"/>
            <w:vAlign w:val="center"/>
          </w:tcPr>
          <w:p w14:paraId="6DA0C8E0">
            <w:pPr>
              <w:keepNext w:val="0"/>
              <w:keepLines w:val="0"/>
              <w:widowControl/>
              <w:suppressLineNumbers w:val="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服务方案（70分）</w:t>
            </w:r>
          </w:p>
        </w:tc>
        <w:tc>
          <w:tcPr>
            <w:tcW w:w="5980" w:type="dxa"/>
            <w:vAlign w:val="center"/>
          </w:tcPr>
          <w:p w14:paraId="3204DFFA">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1、审计工作的指导思想和审计目标</w:t>
            </w:r>
          </w:p>
          <w:p w14:paraId="1B590D5A">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2、内部控制管理制度</w:t>
            </w:r>
          </w:p>
          <w:p w14:paraId="37EEB082">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3、现场跟踪审计工作方案</w:t>
            </w:r>
          </w:p>
          <w:p w14:paraId="4963B479">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4、合同工程完工结算审计工作方案</w:t>
            </w:r>
          </w:p>
          <w:p w14:paraId="6928423A">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5、审计重难点分析及应对措施</w:t>
            </w:r>
          </w:p>
          <w:p w14:paraId="158EEF93">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6、廉政风险预控方案及措施</w:t>
            </w:r>
          </w:p>
          <w:p w14:paraId="5E11037E">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7、合理化建议</w:t>
            </w:r>
          </w:p>
          <w:p w14:paraId="2553C28C">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b/>
                <w:bCs/>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 xml:space="preserve">以上7个小项，每项各10分，满分70分。磋商小组根据供应商提供的以上内容对每项进行综合评分： </w:t>
            </w:r>
          </w:p>
          <w:p w14:paraId="3A1487DB">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①方案完全覆盖采购需求要求并对项目内容进行补充，各项内容制定具体的实施方案，且方案条理清晰，利于项目实施，得10-8分；</w:t>
            </w:r>
          </w:p>
          <w:p w14:paraId="37AF5331">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②方案完全覆盖采购需求要求并对内容进行补充，虽制定各项实施方案，但方案条理不清，得7-4分；</w:t>
            </w:r>
          </w:p>
          <w:p w14:paraId="4D292877">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③方案未完全覆盖采购需求要求，有缺项漏项的，且所提供方案条理不清，不适用本项目，得3-1分；</w:t>
            </w:r>
          </w:p>
          <w:p w14:paraId="714EC69C">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zh-CN"/>
              </w:rPr>
              <w:t>④未提供的不得分</w:t>
            </w:r>
            <w:r>
              <w:rPr>
                <w:rFonts w:hint="eastAsia" w:asciiTheme="minorEastAsia" w:hAnsiTheme="minorEastAsia" w:eastAsiaTheme="minorEastAsia" w:cstheme="minorEastAsia"/>
                <w:color w:val="auto"/>
                <w:kern w:val="0"/>
                <w:sz w:val="24"/>
                <w:szCs w:val="24"/>
                <w:highlight w:val="none"/>
                <w:lang w:val="zh-CN" w:eastAsia="zh-CN" w:bidi="zh-CN"/>
              </w:rPr>
              <w:t>。</w:t>
            </w:r>
            <w:r>
              <w:rPr>
                <w:rFonts w:hint="eastAsia" w:asciiTheme="minorEastAsia" w:hAnsiTheme="minorEastAsia" w:eastAsiaTheme="minorEastAsia" w:cstheme="minorEastAsia"/>
                <w:color w:val="auto"/>
                <w:kern w:val="0"/>
                <w:sz w:val="24"/>
                <w:szCs w:val="24"/>
                <w:highlight w:val="none"/>
                <w:lang w:val="en-US" w:eastAsia="zh-CN" w:bidi="zh-CN"/>
              </w:rPr>
              <w:t xml:space="preserve"> </w:t>
            </w:r>
          </w:p>
        </w:tc>
      </w:tr>
      <w:permEnd w:id="17"/>
      <w:permEnd w:id="18"/>
      <w:tr w14:paraId="41C0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9" w:type="dxa"/>
            <w:vMerge w:val="continue"/>
            <w:vAlign w:val="center"/>
          </w:tcPr>
          <w:p w14:paraId="12B53C7F">
            <w:pPr>
              <w:spacing w:before="181" w:line="377" w:lineRule="auto"/>
              <w:ind w:left="113" w:right="105"/>
              <w:rPr>
                <w:rFonts w:hint="eastAsia" w:asciiTheme="minorEastAsia" w:hAnsiTheme="minorEastAsia" w:eastAsiaTheme="minorEastAsia" w:cstheme="minorEastAsia"/>
                <w:sz w:val="24"/>
                <w:szCs w:val="24"/>
                <w:highlight w:val="none"/>
              </w:rPr>
            </w:pPr>
            <w:permStart w:id="19" w:edGrp="everyone" w:colFirst="1" w:colLast="1"/>
            <w:permStart w:id="20" w:edGrp="everyone" w:colFirst="2" w:colLast="2"/>
          </w:p>
        </w:tc>
        <w:tc>
          <w:tcPr>
            <w:tcW w:w="1326" w:type="dxa"/>
            <w:vAlign w:val="center"/>
          </w:tcPr>
          <w:p w14:paraId="3F5AE0E1">
            <w:pPr>
              <w:spacing w:before="181" w:line="377" w:lineRule="auto"/>
              <w:ind w:left="113" w:right="105"/>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业绩（15分）</w:t>
            </w:r>
          </w:p>
        </w:tc>
        <w:tc>
          <w:tcPr>
            <w:tcW w:w="5980" w:type="dxa"/>
            <w:vAlign w:val="center"/>
          </w:tcPr>
          <w:p w14:paraId="19621252">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自2020年1月1日以来，每提供一个工程造价或审计类业绩，得5分；本项满分15分。</w:t>
            </w:r>
          </w:p>
          <w:p w14:paraId="14A1EF68">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注：响应文件中须提供合同及其他可以证明业绩时间、类别的证明材料。</w:t>
            </w:r>
          </w:p>
        </w:tc>
      </w:tr>
      <w:permEnd w:id="19"/>
      <w:permEnd w:id="20"/>
      <w:tr w14:paraId="2D154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189" w:type="dxa"/>
            <w:vMerge w:val="continue"/>
            <w:vAlign w:val="center"/>
          </w:tcPr>
          <w:p w14:paraId="41FA3D2B">
            <w:pPr>
              <w:spacing w:before="181" w:line="377" w:lineRule="auto"/>
              <w:ind w:left="113" w:right="105"/>
              <w:rPr>
                <w:rFonts w:hint="eastAsia" w:asciiTheme="minorEastAsia" w:hAnsiTheme="minorEastAsia" w:eastAsiaTheme="minorEastAsia" w:cstheme="minorEastAsia"/>
                <w:sz w:val="24"/>
                <w:szCs w:val="24"/>
                <w:highlight w:val="none"/>
              </w:rPr>
            </w:pPr>
            <w:permStart w:id="21" w:edGrp="everyone" w:colFirst="1" w:colLast="1"/>
            <w:permStart w:id="22" w:edGrp="everyone" w:colFirst="2" w:colLast="2"/>
          </w:p>
        </w:tc>
        <w:tc>
          <w:tcPr>
            <w:tcW w:w="1326" w:type="dxa"/>
            <w:vAlign w:val="top"/>
          </w:tcPr>
          <w:p w14:paraId="32C0590D">
            <w:pPr>
              <w:spacing w:before="181" w:line="377" w:lineRule="auto"/>
              <w:ind w:left="113" w:right="105"/>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人员配备（5分）</w:t>
            </w:r>
          </w:p>
        </w:tc>
        <w:tc>
          <w:tcPr>
            <w:tcW w:w="5980" w:type="dxa"/>
            <w:vAlign w:val="center"/>
          </w:tcPr>
          <w:p w14:paraId="5F5A96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项目主审：具备二级及以上注册造价工程师执业资格得5分；不具备不得分。</w:t>
            </w:r>
          </w:p>
          <w:p w14:paraId="76360A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注：项目负责人与项目主审不允许兼任。提供人员证书扫描件或复印件。</w:t>
            </w:r>
          </w:p>
        </w:tc>
      </w:tr>
      <w:permEnd w:id="21"/>
      <w:permEnd w:id="22"/>
      <w:tr w14:paraId="42B7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189" w:type="dxa"/>
            <w:vAlign w:val="center"/>
          </w:tcPr>
          <w:p w14:paraId="3D3C9B12">
            <w:pPr>
              <w:spacing w:before="181" w:line="377" w:lineRule="auto"/>
              <w:ind w:right="105"/>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价格分</w:t>
            </w:r>
            <w:r>
              <w:rPr>
                <w:rFonts w:hint="eastAsia" w:asciiTheme="minorEastAsia" w:hAnsiTheme="minorEastAsia" w:eastAsiaTheme="minorEastAsia" w:cstheme="minorEastAsia"/>
                <w:sz w:val="24"/>
                <w:szCs w:val="24"/>
                <w:highlight w:val="none"/>
                <w:lang w:eastAsia="en-US"/>
              </w:rPr>
              <w:t>（</w:t>
            </w:r>
            <w:r>
              <w:rPr>
                <w:rFonts w:hint="eastAsia" w:asciiTheme="minorEastAsia" w:hAnsiTheme="minorEastAsia" w:eastAsiaTheme="minorEastAsia" w:cstheme="minorEastAsia"/>
                <w:sz w:val="24"/>
                <w:szCs w:val="24"/>
                <w:highlight w:val="none"/>
                <w:lang w:val="en-US" w:eastAsia="zh-CN"/>
              </w:rPr>
              <w:t>10分</w:t>
            </w:r>
            <w:r>
              <w:rPr>
                <w:rFonts w:hint="eastAsia" w:asciiTheme="minorEastAsia" w:hAnsiTheme="minorEastAsia" w:eastAsiaTheme="minorEastAsia" w:cstheme="minorEastAsia"/>
                <w:sz w:val="24"/>
                <w:szCs w:val="24"/>
                <w:highlight w:val="none"/>
                <w:lang w:eastAsia="en-US"/>
              </w:rPr>
              <w:t>）</w:t>
            </w:r>
          </w:p>
        </w:tc>
        <w:tc>
          <w:tcPr>
            <w:tcW w:w="7306" w:type="dxa"/>
            <w:gridSpan w:val="2"/>
            <w:vAlign w:val="center"/>
          </w:tcPr>
          <w:p w14:paraId="0177E8A5">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价格分统一采用低价优先法，即满足磋商文件要求且价格最低的最后报价为评标基准价，其价格分为满分</w:t>
            </w:r>
            <w:permStart w:id="23" w:edGrp="everyone"/>
            <w:r>
              <w:rPr>
                <w:rFonts w:hint="eastAsia" w:asciiTheme="minorEastAsia" w:hAnsiTheme="minorEastAsia" w:eastAsiaTheme="minorEastAsia" w:cstheme="minorEastAsia"/>
                <w:sz w:val="24"/>
                <w:szCs w:val="24"/>
                <w:highlight w:val="none"/>
                <w:lang w:val="en-US" w:eastAsia="zh-CN"/>
              </w:rPr>
              <w:t xml:space="preserve"> 10</w:t>
            </w:r>
            <w:permEnd w:id="23"/>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分。其他供应商的价格分统一按照下列公式计算：</w:t>
            </w:r>
          </w:p>
          <w:p w14:paraId="628C13B2">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最后报价得分＝（评标基准价/最后报价）×</w:t>
            </w: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rPr>
              <w:t>％×100</w:t>
            </w:r>
          </w:p>
        </w:tc>
      </w:tr>
    </w:tbl>
    <w:p w14:paraId="6A2CEFFD">
      <w:pPr>
        <w:pStyle w:val="10"/>
        <w:ind w:left="0" w:leftChars="0" w:firstLine="0" w:firstLineChars="0"/>
        <w:rPr>
          <w:rFonts w:hint="eastAsia" w:asciiTheme="minorEastAsia" w:hAnsiTheme="minorEastAsia" w:eastAsiaTheme="minorEastAsia" w:cstheme="minorEastAsia"/>
          <w:spacing w:val="-1"/>
          <w:sz w:val="24"/>
          <w:szCs w:val="24"/>
        </w:rPr>
      </w:pPr>
    </w:p>
    <w:p w14:paraId="66090144">
      <w:pPr>
        <w:spacing w:before="150"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2.2.3</w:t>
      </w:r>
      <w:r>
        <w:rPr>
          <w:rFonts w:hint="eastAsia" w:asciiTheme="minorEastAsia" w:hAnsiTheme="minorEastAsia" w:eastAsiaTheme="minorEastAsia" w:cstheme="minorEastAsia"/>
          <w:spacing w:val="-40"/>
          <w:sz w:val="24"/>
          <w:szCs w:val="24"/>
        </w:rPr>
        <w:t xml:space="preserve"> </w:t>
      </w:r>
      <w:r>
        <w:rPr>
          <w:rFonts w:hint="eastAsia" w:asciiTheme="minorEastAsia" w:hAnsiTheme="minorEastAsia" w:eastAsiaTheme="minorEastAsia" w:cstheme="minorEastAsia"/>
          <w:spacing w:val="-3"/>
          <w:sz w:val="24"/>
          <w:szCs w:val="24"/>
        </w:rPr>
        <w:t>分值汇总</w:t>
      </w:r>
    </w:p>
    <w:p w14:paraId="67B15E58">
      <w:pPr>
        <w:keepNext w:val="0"/>
        <w:keepLines w:val="0"/>
        <w:pageBreakBefore w:val="0"/>
        <w:widowControl/>
        <w:kinsoku/>
        <w:wordWrap/>
        <w:overflowPunct/>
        <w:topLinePunct w:val="0"/>
        <w:autoSpaceDE w:val="0"/>
        <w:autoSpaceDN w:val="0"/>
        <w:bidi w:val="0"/>
        <w:adjustRightInd w:val="0"/>
        <w:snapToGrid w:val="0"/>
        <w:spacing w:before="307" w:line="356" w:lineRule="auto"/>
        <w:ind w:right="103" w:firstLine="46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（1）磋商小组各成员应当独立对每个有效响应的文件进行评价、打分，然后汇总每个</w:t>
      </w:r>
      <w:r>
        <w:rPr>
          <w:rFonts w:hint="eastAsia" w:asciiTheme="minorEastAsia" w:hAnsiTheme="minorEastAsia" w:eastAsiaTheme="minorEastAsia" w:cstheme="minorEastAsia"/>
          <w:spacing w:val="-3"/>
          <w:sz w:val="24"/>
          <w:szCs w:val="24"/>
        </w:rPr>
        <w:t>供应商每项评分因素的得分（四舍五入保留至小数点后两位数</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spacing w:val="-87"/>
          <w:w w:val="91"/>
          <w:sz w:val="24"/>
          <w:szCs w:val="24"/>
        </w:rPr>
        <w:t>）</w:t>
      </w:r>
      <w:r>
        <w:rPr>
          <w:rFonts w:hint="eastAsia" w:asciiTheme="minorEastAsia" w:hAnsiTheme="minorEastAsia" w:eastAsiaTheme="minorEastAsia" w:cstheme="minorEastAsia"/>
          <w:spacing w:val="-3"/>
          <w:sz w:val="24"/>
          <w:szCs w:val="24"/>
        </w:rPr>
        <w:t>再将供应商每项评分因素的</w:t>
      </w:r>
      <w:r>
        <w:rPr>
          <w:rFonts w:hint="eastAsia" w:asciiTheme="minorEastAsia" w:hAnsiTheme="minorEastAsia" w:eastAsiaTheme="minorEastAsia" w:cstheme="minorEastAsia"/>
          <w:spacing w:val="-1"/>
          <w:sz w:val="24"/>
          <w:szCs w:val="24"/>
        </w:rPr>
        <w:t>得分进行汇总，得到该供应商的技术资信分之和。</w:t>
      </w:r>
    </w:p>
    <w:p w14:paraId="574FBFFF">
      <w:pPr>
        <w:keepNext w:val="0"/>
        <w:keepLines w:val="0"/>
        <w:pageBreakBefore w:val="0"/>
        <w:widowControl/>
        <w:kinsoku/>
        <w:wordWrap/>
        <w:overflowPunct/>
        <w:topLinePunct w:val="0"/>
        <w:autoSpaceDE w:val="0"/>
        <w:autoSpaceDN w:val="0"/>
        <w:bidi w:val="0"/>
        <w:adjustRightInd w:val="0"/>
        <w:snapToGrid w:val="0"/>
        <w:spacing w:before="2" w:line="356" w:lineRule="auto"/>
        <w:ind w:right="170" w:firstLine="46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（2）将每个供应商的技术资信分之和加上根据上述标准计算出的价格分，即为该供</w:t>
      </w:r>
      <w:r>
        <w:rPr>
          <w:rFonts w:hint="eastAsia" w:asciiTheme="minorEastAsia" w:hAnsiTheme="minorEastAsia" w:eastAsiaTheme="minorEastAsia" w:cstheme="minorEastAsia"/>
          <w:spacing w:val="-1"/>
          <w:sz w:val="24"/>
          <w:szCs w:val="24"/>
        </w:rPr>
        <w:t>应商的综合总得分。</w:t>
      </w:r>
    </w:p>
    <w:p w14:paraId="4A8B9F73">
      <w:pPr>
        <w:jc w:val="left"/>
        <w:rPr>
          <w:rFonts w:hint="eastAsia" w:asciiTheme="minorEastAsia" w:hAnsiTheme="minorEastAsia" w:eastAsiaTheme="minorEastAsia" w:cstheme="minorEastAsia"/>
          <w:sz w:val="24"/>
          <w:szCs w:val="24"/>
        </w:rPr>
        <w:sectPr>
          <w:footerReference r:id="rId5" w:type="default"/>
          <w:pgSz w:w="11912" w:h="16841"/>
          <w:pgMar w:top="1380" w:right="1701" w:bottom="1471" w:left="1697" w:header="0" w:footer="1344" w:gutter="0"/>
          <w:pgBorders>
            <w:top w:val="none" w:sz="0" w:space="0"/>
            <w:left w:val="none" w:sz="0" w:space="0"/>
            <w:bottom w:val="none" w:sz="0" w:space="0"/>
            <w:right w:val="none" w:sz="0" w:space="0"/>
          </w:pgBorders>
          <w:pgNumType w:fmt="decimal"/>
          <w:cols w:equalWidth="0" w:num="1">
            <w:col w:w="8514"/>
          </w:cols>
        </w:sectPr>
      </w:pPr>
    </w:p>
    <w:p w14:paraId="2081AC1C">
      <w:pPr>
        <w:spacing w:line="240" w:lineRule="auto"/>
        <w:jc w:val="left"/>
        <w:rPr>
          <w:rFonts w:hint="eastAsia" w:asciiTheme="minorEastAsia" w:hAnsiTheme="minorEastAsia" w:eastAsiaTheme="minorEastAsia" w:cstheme="minorEastAsia"/>
          <w:sz w:val="24"/>
          <w:szCs w:val="24"/>
        </w:rPr>
      </w:pPr>
    </w:p>
    <w:p w14:paraId="76C93DCE">
      <w:pPr>
        <w:spacing w:line="240" w:lineRule="auto"/>
        <w:jc w:val="left"/>
        <w:rPr>
          <w:rFonts w:hint="eastAsia" w:asciiTheme="minorEastAsia" w:hAnsiTheme="minorEastAsia" w:eastAsiaTheme="minorEastAsia" w:cstheme="minorEastAsia"/>
          <w:sz w:val="24"/>
          <w:szCs w:val="24"/>
        </w:rPr>
      </w:pPr>
    </w:p>
    <w:p w14:paraId="732C28E4">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bookmarkStart w:id="130" w:name="_Toc15415"/>
      <w:bookmarkStart w:id="131" w:name="_Toc14048"/>
      <w:r>
        <w:rPr>
          <w:rFonts w:hint="eastAsia"/>
        </w:rPr>
        <w:t>第五章 政府采购合同</w:t>
      </w:r>
      <w:bookmarkEnd w:id="130"/>
      <w:bookmarkEnd w:id="131"/>
    </w:p>
    <w:p w14:paraId="18C0001F">
      <w:pPr>
        <w:spacing w:line="240" w:lineRule="auto"/>
        <w:jc w:val="left"/>
        <w:rPr>
          <w:rFonts w:hint="eastAsia" w:asciiTheme="minorEastAsia" w:hAnsiTheme="minorEastAsia" w:eastAsiaTheme="minorEastAsia" w:cstheme="minorEastAsia"/>
          <w:sz w:val="24"/>
          <w:szCs w:val="24"/>
        </w:rPr>
      </w:pPr>
    </w:p>
    <w:p w14:paraId="78BF33F0">
      <w:pPr>
        <w:spacing w:line="240" w:lineRule="auto"/>
        <w:jc w:val="left"/>
        <w:rPr>
          <w:rFonts w:hint="eastAsia" w:asciiTheme="minorEastAsia" w:hAnsiTheme="minorEastAsia" w:eastAsiaTheme="minorEastAsia" w:cstheme="minorEastAsia"/>
          <w:sz w:val="24"/>
          <w:szCs w:val="24"/>
        </w:rPr>
      </w:pPr>
    </w:p>
    <w:p w14:paraId="2D415A5C">
      <w:pPr>
        <w:spacing w:before="104" w:line="204" w:lineRule="auto"/>
        <w:ind w:firstLine="3135"/>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5094" w14:cap="flat" w14:cmpd="sng">
            <w14:solidFill>
              <w14:srgbClr w14:val="000000"/>
            </w14:solidFill>
            <w14:prstDash w14:val="solid"/>
            <w14:miter w14:val="0"/>
          </w14:textOutline>
        </w:rPr>
        <w:t>第一部分</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4"/>
          <w:sz w:val="24"/>
          <w:szCs w:val="24"/>
          <w14:textOutline w14:w="5094" w14:cap="flat" w14:cmpd="sng">
            <w14:solidFill>
              <w14:srgbClr w14:val="000000"/>
            </w14:solidFill>
            <w14:prstDash w14:val="solid"/>
            <w14:miter w14:val="0"/>
          </w14:textOutline>
        </w:rPr>
        <w:t>合同书</w:t>
      </w:r>
    </w:p>
    <w:p w14:paraId="5E294C61">
      <w:pPr>
        <w:spacing w:line="240" w:lineRule="auto"/>
        <w:jc w:val="left"/>
        <w:rPr>
          <w:rFonts w:hint="eastAsia" w:asciiTheme="minorEastAsia" w:hAnsiTheme="minorEastAsia" w:eastAsiaTheme="minorEastAsia" w:cstheme="minorEastAsia"/>
          <w:sz w:val="24"/>
          <w:szCs w:val="24"/>
        </w:rPr>
      </w:pPr>
    </w:p>
    <w:p w14:paraId="5AA98548">
      <w:pPr>
        <w:spacing w:line="240" w:lineRule="auto"/>
        <w:jc w:val="left"/>
        <w:rPr>
          <w:rFonts w:hint="eastAsia" w:asciiTheme="minorEastAsia" w:hAnsiTheme="minorEastAsia" w:eastAsiaTheme="minorEastAsia" w:cstheme="minorEastAsia"/>
          <w:sz w:val="24"/>
          <w:szCs w:val="24"/>
        </w:rPr>
      </w:pPr>
    </w:p>
    <w:p w14:paraId="16677AF5">
      <w:pPr>
        <w:spacing w:line="240" w:lineRule="auto"/>
        <w:jc w:val="left"/>
        <w:rPr>
          <w:rFonts w:hint="eastAsia" w:asciiTheme="minorEastAsia" w:hAnsiTheme="minorEastAsia" w:eastAsiaTheme="minorEastAsia" w:cstheme="minorEastAsia"/>
          <w:sz w:val="24"/>
          <w:szCs w:val="24"/>
        </w:rPr>
      </w:pPr>
    </w:p>
    <w:p w14:paraId="7B086045">
      <w:pPr>
        <w:spacing w:line="240" w:lineRule="auto"/>
        <w:jc w:val="left"/>
        <w:rPr>
          <w:rFonts w:hint="eastAsia" w:asciiTheme="minorEastAsia" w:hAnsiTheme="minorEastAsia" w:eastAsiaTheme="minorEastAsia" w:cstheme="minorEastAsia"/>
          <w:sz w:val="24"/>
          <w:szCs w:val="24"/>
        </w:rPr>
      </w:pPr>
    </w:p>
    <w:p w14:paraId="190ED835">
      <w:pPr>
        <w:spacing w:line="240" w:lineRule="auto"/>
        <w:jc w:val="left"/>
        <w:rPr>
          <w:rFonts w:hint="eastAsia" w:asciiTheme="minorEastAsia" w:hAnsiTheme="minorEastAsia" w:eastAsiaTheme="minorEastAsia" w:cstheme="minorEastAsia"/>
          <w:sz w:val="24"/>
          <w:szCs w:val="24"/>
        </w:rPr>
      </w:pPr>
    </w:p>
    <w:p w14:paraId="20370B01">
      <w:pPr>
        <w:spacing w:line="240" w:lineRule="auto"/>
        <w:jc w:val="left"/>
        <w:rPr>
          <w:rFonts w:hint="eastAsia" w:asciiTheme="minorEastAsia" w:hAnsiTheme="minorEastAsia" w:eastAsiaTheme="minorEastAsia" w:cstheme="minorEastAsia"/>
          <w:sz w:val="24"/>
          <w:szCs w:val="24"/>
        </w:rPr>
      </w:pPr>
    </w:p>
    <w:p w14:paraId="3545376D">
      <w:pPr>
        <w:spacing w:line="240" w:lineRule="auto"/>
        <w:jc w:val="left"/>
        <w:rPr>
          <w:rFonts w:hint="eastAsia" w:asciiTheme="minorEastAsia" w:hAnsiTheme="minorEastAsia" w:eastAsiaTheme="minorEastAsia" w:cstheme="minorEastAsia"/>
          <w:sz w:val="24"/>
          <w:szCs w:val="24"/>
        </w:rPr>
      </w:pPr>
    </w:p>
    <w:p w14:paraId="5E545450">
      <w:pPr>
        <w:spacing w:line="240" w:lineRule="auto"/>
        <w:jc w:val="left"/>
        <w:rPr>
          <w:rFonts w:hint="eastAsia" w:asciiTheme="minorEastAsia" w:hAnsiTheme="minorEastAsia" w:eastAsiaTheme="minorEastAsia" w:cstheme="minorEastAsia"/>
          <w:sz w:val="24"/>
          <w:szCs w:val="24"/>
        </w:rPr>
      </w:pPr>
    </w:p>
    <w:p w14:paraId="25BE9479">
      <w:pPr>
        <w:spacing w:line="240" w:lineRule="auto"/>
        <w:jc w:val="left"/>
        <w:rPr>
          <w:rFonts w:hint="eastAsia" w:asciiTheme="minorEastAsia" w:hAnsiTheme="minorEastAsia" w:eastAsiaTheme="minorEastAsia" w:cstheme="minorEastAsia"/>
          <w:sz w:val="24"/>
          <w:szCs w:val="24"/>
        </w:rPr>
      </w:pPr>
    </w:p>
    <w:p w14:paraId="23A2884E">
      <w:pPr>
        <w:spacing w:line="240" w:lineRule="auto"/>
        <w:jc w:val="left"/>
        <w:rPr>
          <w:rFonts w:hint="eastAsia" w:asciiTheme="minorEastAsia" w:hAnsiTheme="minorEastAsia" w:eastAsiaTheme="minorEastAsia" w:cstheme="minorEastAsia"/>
          <w:sz w:val="24"/>
          <w:szCs w:val="24"/>
        </w:rPr>
      </w:pPr>
    </w:p>
    <w:p w14:paraId="0A52167F">
      <w:pPr>
        <w:spacing w:line="240" w:lineRule="auto"/>
        <w:jc w:val="left"/>
        <w:rPr>
          <w:rFonts w:hint="eastAsia" w:asciiTheme="minorEastAsia" w:hAnsiTheme="minorEastAsia" w:eastAsiaTheme="minorEastAsia" w:cstheme="minorEastAsia"/>
          <w:sz w:val="24"/>
          <w:szCs w:val="24"/>
        </w:rPr>
      </w:pPr>
    </w:p>
    <w:p w14:paraId="78FAD9C4">
      <w:pPr>
        <w:spacing w:line="240" w:lineRule="auto"/>
        <w:jc w:val="left"/>
        <w:rPr>
          <w:rFonts w:hint="eastAsia" w:asciiTheme="minorEastAsia" w:hAnsiTheme="minorEastAsia" w:eastAsiaTheme="minorEastAsia" w:cstheme="minorEastAsia"/>
          <w:sz w:val="24"/>
          <w:szCs w:val="24"/>
        </w:rPr>
      </w:pPr>
    </w:p>
    <w:p w14:paraId="22D9909E">
      <w:pPr>
        <w:spacing w:before="230" w:line="204" w:lineRule="auto"/>
        <w:ind w:firstLine="915" w:firstLineChars="40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项目名称：</w:t>
      </w:r>
      <w:r>
        <w:rPr>
          <w:rFonts w:hint="eastAsia" w:asciiTheme="minorEastAsia" w:hAnsiTheme="minorEastAsia" w:eastAsiaTheme="minorEastAsia" w:cstheme="minorEastAsia"/>
          <w:spacing w:val="-7"/>
          <w:sz w:val="24"/>
          <w:szCs w:val="24"/>
          <w:u w:val="single" w:color="auto"/>
        </w:rPr>
        <w:t>某项目</w:t>
      </w:r>
      <w:r>
        <w:rPr>
          <w:rFonts w:hint="eastAsia" w:asciiTheme="minorEastAsia" w:hAnsiTheme="minorEastAsia" w:eastAsiaTheme="minorEastAsia" w:cstheme="minorEastAsia"/>
          <w:spacing w:val="41"/>
          <w:sz w:val="24"/>
          <w:szCs w:val="24"/>
        </w:rPr>
        <w:t xml:space="preserve"> </w:t>
      </w:r>
      <w:r>
        <w:rPr>
          <w:rFonts w:hint="eastAsia" w:asciiTheme="minorEastAsia" w:hAnsiTheme="minorEastAsia" w:eastAsiaTheme="minorEastAsia" w:cstheme="minorEastAsia"/>
          <w:spacing w:val="-7"/>
          <w:sz w:val="24"/>
          <w:szCs w:val="24"/>
        </w:rPr>
        <w:t>（分包项目须填写完整的分包号及分包名称）</w:t>
      </w:r>
    </w:p>
    <w:p w14:paraId="4015E9C8">
      <w:pPr>
        <w:spacing w:line="240" w:lineRule="auto"/>
        <w:jc w:val="left"/>
        <w:rPr>
          <w:rFonts w:hint="eastAsia" w:asciiTheme="minorEastAsia" w:hAnsiTheme="minorEastAsia" w:eastAsiaTheme="minorEastAsia" w:cstheme="minorEastAsia"/>
          <w:sz w:val="24"/>
          <w:szCs w:val="24"/>
        </w:rPr>
      </w:pPr>
    </w:p>
    <w:p w14:paraId="1EBAE676">
      <w:pPr>
        <w:spacing w:before="250" w:line="204" w:lineRule="auto"/>
        <w:ind w:firstLine="98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项目编号：</w:t>
      </w:r>
      <w:r>
        <w:rPr>
          <w:rFonts w:hint="eastAsia" w:asciiTheme="minorEastAsia" w:hAnsiTheme="minorEastAsia" w:eastAsiaTheme="minorEastAsia" w:cstheme="minorEastAsia"/>
          <w:spacing w:val="-2"/>
          <w:sz w:val="24"/>
          <w:szCs w:val="24"/>
          <w:u w:val="single" w:color="auto"/>
        </w:rPr>
        <w:t>某编号</w:t>
      </w:r>
    </w:p>
    <w:p w14:paraId="7243EAC6">
      <w:pPr>
        <w:spacing w:line="240" w:lineRule="auto"/>
        <w:jc w:val="left"/>
        <w:rPr>
          <w:rFonts w:hint="eastAsia" w:asciiTheme="minorEastAsia" w:hAnsiTheme="minorEastAsia" w:eastAsiaTheme="minorEastAsia" w:cstheme="minorEastAsia"/>
          <w:sz w:val="24"/>
          <w:szCs w:val="24"/>
        </w:rPr>
      </w:pPr>
    </w:p>
    <w:p w14:paraId="661A52D5">
      <w:pPr>
        <w:spacing w:before="252" w:line="931" w:lineRule="exact"/>
        <w:ind w:firstLine="10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50"/>
          <w:sz w:val="24"/>
          <w:szCs w:val="24"/>
        </w:rPr>
        <w:t>甲方（采购人</w:t>
      </w:r>
      <w:r>
        <w:rPr>
          <w:rFonts w:hint="eastAsia" w:asciiTheme="minorEastAsia" w:hAnsiTheme="minorEastAsia" w:eastAsiaTheme="minorEastAsia" w:cstheme="minorEastAsia"/>
          <w:spacing w:val="2"/>
          <w:position w:val="50"/>
          <w:sz w:val="24"/>
          <w:szCs w:val="24"/>
        </w:rPr>
        <w:t>）：</w:t>
      </w:r>
      <w:r>
        <w:rPr>
          <w:rFonts w:hint="eastAsia" w:asciiTheme="minorEastAsia" w:hAnsiTheme="minorEastAsia" w:eastAsiaTheme="minorEastAsia" w:cstheme="minorEastAsia"/>
          <w:spacing w:val="-6"/>
          <w:position w:val="50"/>
          <w:sz w:val="24"/>
          <w:szCs w:val="24"/>
          <w:u w:val="single" w:color="auto"/>
        </w:rPr>
        <w:t xml:space="preserve">                        </w:t>
      </w:r>
    </w:p>
    <w:p w14:paraId="0DD4350C">
      <w:pPr>
        <w:spacing w:line="204" w:lineRule="auto"/>
        <w:ind w:firstLine="10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乙方（中标人</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6"/>
          <w:sz w:val="24"/>
          <w:szCs w:val="24"/>
          <w:u w:val="single" w:color="auto"/>
        </w:rPr>
        <w:t xml:space="preserve">                        </w:t>
      </w:r>
    </w:p>
    <w:p w14:paraId="6C7B1D68">
      <w:pPr>
        <w:spacing w:line="240" w:lineRule="auto"/>
        <w:jc w:val="left"/>
        <w:rPr>
          <w:rFonts w:hint="eastAsia" w:asciiTheme="minorEastAsia" w:hAnsiTheme="minorEastAsia" w:eastAsiaTheme="minorEastAsia" w:cstheme="minorEastAsia"/>
          <w:sz w:val="24"/>
          <w:szCs w:val="24"/>
        </w:rPr>
      </w:pPr>
    </w:p>
    <w:p w14:paraId="34CB1CCA">
      <w:pPr>
        <w:spacing w:line="240" w:lineRule="auto"/>
        <w:jc w:val="left"/>
        <w:rPr>
          <w:rFonts w:hint="eastAsia" w:asciiTheme="minorEastAsia" w:hAnsiTheme="minorEastAsia" w:eastAsiaTheme="minorEastAsia" w:cstheme="minorEastAsia"/>
          <w:sz w:val="24"/>
          <w:szCs w:val="24"/>
        </w:rPr>
      </w:pPr>
    </w:p>
    <w:p w14:paraId="75D592AE">
      <w:pPr>
        <w:spacing w:before="141" w:line="204" w:lineRule="auto"/>
        <w:ind w:firstLine="98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签订地：</w:t>
      </w:r>
      <w:r>
        <w:rPr>
          <w:rFonts w:hint="eastAsia" w:asciiTheme="minorEastAsia" w:hAnsiTheme="minorEastAsia" w:eastAsiaTheme="minorEastAsia" w:cstheme="minorEastAsia"/>
          <w:spacing w:val="4"/>
          <w:sz w:val="24"/>
          <w:szCs w:val="24"/>
          <w:u w:val="single" w:color="auto"/>
        </w:rPr>
        <w:t xml:space="preserve">                              </w:t>
      </w:r>
    </w:p>
    <w:p w14:paraId="21C52B3A">
      <w:pPr>
        <w:spacing w:line="240" w:lineRule="auto"/>
        <w:jc w:val="left"/>
        <w:rPr>
          <w:rFonts w:hint="eastAsia" w:asciiTheme="minorEastAsia" w:hAnsiTheme="minorEastAsia" w:eastAsiaTheme="minorEastAsia" w:cstheme="minorEastAsia"/>
          <w:sz w:val="24"/>
          <w:szCs w:val="24"/>
        </w:rPr>
      </w:pPr>
    </w:p>
    <w:p w14:paraId="5EC1C838">
      <w:pPr>
        <w:spacing w:line="240" w:lineRule="auto"/>
        <w:jc w:val="left"/>
        <w:rPr>
          <w:rFonts w:hint="eastAsia" w:asciiTheme="minorEastAsia" w:hAnsiTheme="minorEastAsia" w:eastAsiaTheme="minorEastAsia" w:cstheme="minorEastAsia"/>
          <w:sz w:val="24"/>
          <w:szCs w:val="24"/>
        </w:rPr>
      </w:pPr>
    </w:p>
    <w:p w14:paraId="6E3A1BA8">
      <w:pPr>
        <w:spacing w:before="141" w:line="204" w:lineRule="auto"/>
        <w:ind w:firstLine="98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签订日期：</w:t>
      </w:r>
      <w:r>
        <w:rPr>
          <w:rFonts w:hint="eastAsia" w:asciiTheme="minorEastAsia" w:hAnsiTheme="minorEastAsia" w:eastAsiaTheme="minorEastAsia" w:cstheme="minorEastAsia"/>
          <w:spacing w:val="6"/>
          <w:sz w:val="24"/>
          <w:szCs w:val="24"/>
          <w:u w:val="single" w:color="auto"/>
        </w:rPr>
        <w:t xml:space="preserve">           </w:t>
      </w:r>
      <w:r>
        <w:rPr>
          <w:rFonts w:hint="eastAsia" w:asciiTheme="minorEastAsia" w:hAnsiTheme="minorEastAsia" w:eastAsiaTheme="minorEastAsia" w:cstheme="minorEastAsia"/>
          <w:spacing w:val="-5"/>
          <w:sz w:val="24"/>
          <w:szCs w:val="24"/>
        </w:rPr>
        <w:t>年</w:t>
      </w:r>
      <w:r>
        <w:rPr>
          <w:rFonts w:hint="eastAsia" w:asciiTheme="minorEastAsia" w:hAnsiTheme="minorEastAsia" w:eastAsiaTheme="minorEastAsia" w:cstheme="minorEastAsia"/>
          <w:spacing w:val="24"/>
          <w:sz w:val="24"/>
          <w:szCs w:val="24"/>
          <w:u w:val="single" w:color="auto"/>
        </w:rPr>
        <w:t xml:space="preserve">     </w:t>
      </w:r>
      <w:r>
        <w:rPr>
          <w:rFonts w:hint="eastAsia" w:asciiTheme="minorEastAsia" w:hAnsiTheme="minorEastAsia" w:eastAsiaTheme="minorEastAsia" w:cstheme="minorEastAsia"/>
          <w:spacing w:val="-5"/>
          <w:sz w:val="24"/>
          <w:szCs w:val="24"/>
        </w:rPr>
        <w:t>月</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5"/>
          <w:sz w:val="24"/>
          <w:szCs w:val="24"/>
        </w:rPr>
        <w:t>日</w:t>
      </w:r>
    </w:p>
    <w:p w14:paraId="2D329E6F">
      <w:pPr>
        <w:jc w:val="left"/>
        <w:rPr>
          <w:rFonts w:hint="eastAsia" w:asciiTheme="minorEastAsia" w:hAnsiTheme="minorEastAsia" w:eastAsiaTheme="minorEastAsia" w:cstheme="minorEastAsia"/>
          <w:sz w:val="24"/>
          <w:szCs w:val="24"/>
        </w:rPr>
        <w:sectPr>
          <w:footerReference r:id="rId6" w:type="default"/>
          <w:pgSz w:w="11912" w:h="16841"/>
          <w:pgMar w:top="1431" w:right="1786" w:bottom="1471" w:left="1786" w:header="0" w:footer="1344" w:gutter="0"/>
          <w:pgBorders>
            <w:top w:val="none" w:sz="0" w:space="0"/>
            <w:left w:val="none" w:sz="0" w:space="0"/>
            <w:bottom w:val="none" w:sz="0" w:space="0"/>
            <w:right w:val="none" w:sz="0" w:space="0"/>
          </w:pgBorders>
          <w:pgNumType w:fmt="decimal"/>
          <w:cols w:equalWidth="0" w:num="1">
            <w:col w:w="8340"/>
          </w:cols>
        </w:sectPr>
      </w:pPr>
    </w:p>
    <w:p w14:paraId="7EB36A3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某采购单位</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zh-CN"/>
        </w:rPr>
        <w:t>以下简称：甲方</w:t>
      </w:r>
      <w:r>
        <w:rPr>
          <w:rFonts w:hint="eastAsia" w:asciiTheme="minorEastAsia" w:hAnsiTheme="minorEastAsia" w:eastAsiaTheme="minorEastAsia" w:cstheme="minorEastAsia"/>
          <w:sz w:val="24"/>
          <w:szCs w:val="24"/>
        </w:rPr>
        <w:t>）通过</w:t>
      </w:r>
      <w:r>
        <w:rPr>
          <w:rFonts w:hint="eastAsia" w:asciiTheme="minorEastAsia" w:hAnsiTheme="minorEastAsia" w:eastAsiaTheme="minorEastAsia" w:cstheme="minorEastAsia"/>
          <w:sz w:val="24"/>
          <w:szCs w:val="24"/>
          <w:u w:val="single"/>
        </w:rPr>
        <w:t xml:space="preserve">某代理机构 </w:t>
      </w:r>
      <w:r>
        <w:rPr>
          <w:rFonts w:hint="eastAsia" w:asciiTheme="minorEastAsia" w:hAnsiTheme="minorEastAsia" w:eastAsiaTheme="minorEastAsia" w:cstheme="minorEastAsia"/>
          <w:sz w:val="24"/>
          <w:szCs w:val="24"/>
        </w:rPr>
        <w:t>组织的</w:t>
      </w:r>
      <w:r>
        <w:rPr>
          <w:rFonts w:hint="eastAsia" w:asciiTheme="minorEastAsia" w:hAnsiTheme="minorEastAsia" w:eastAsiaTheme="minorEastAsia" w:cstheme="minorEastAsia"/>
          <w:sz w:val="24"/>
          <w:szCs w:val="24"/>
          <w:u w:val="single"/>
        </w:rPr>
        <w:t>竞争性磋商</w:t>
      </w:r>
      <w:r>
        <w:rPr>
          <w:rFonts w:hint="eastAsia" w:asciiTheme="minorEastAsia" w:hAnsiTheme="minorEastAsia" w:eastAsiaTheme="minorEastAsia" w:cstheme="minorEastAsia"/>
          <w:sz w:val="24"/>
          <w:szCs w:val="24"/>
        </w:rPr>
        <w:t>方式采购活动，经</w:t>
      </w:r>
      <w:r>
        <w:rPr>
          <w:rFonts w:hint="eastAsia" w:asciiTheme="minorEastAsia" w:hAnsiTheme="minorEastAsia" w:eastAsiaTheme="minorEastAsia" w:cstheme="minorEastAsia"/>
          <w:sz w:val="24"/>
          <w:szCs w:val="24"/>
          <w:u w:val="single"/>
        </w:rPr>
        <w:t>磋商小组</w:t>
      </w:r>
      <w:r>
        <w:rPr>
          <w:rFonts w:hint="eastAsia" w:asciiTheme="minorEastAsia" w:hAnsiTheme="minorEastAsia" w:eastAsiaTheme="minorEastAsia" w:cstheme="minorEastAsia"/>
          <w:sz w:val="24"/>
          <w:szCs w:val="24"/>
        </w:rPr>
        <w:t>评定，</w:t>
      </w:r>
      <w:r>
        <w:rPr>
          <w:rFonts w:hint="eastAsia" w:asciiTheme="minorEastAsia" w:hAnsiTheme="minorEastAsia" w:eastAsiaTheme="minorEastAsia" w:cstheme="minorEastAsia"/>
          <w:sz w:val="24"/>
          <w:szCs w:val="24"/>
          <w:u w:val="single"/>
        </w:rPr>
        <w:t xml:space="preserve">  成交人名称   </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zh-CN"/>
        </w:rPr>
        <w:t>以下简称：乙方</w:t>
      </w:r>
      <w:r>
        <w:rPr>
          <w:rFonts w:hint="eastAsia" w:asciiTheme="minorEastAsia" w:hAnsiTheme="minorEastAsia" w:eastAsiaTheme="minorEastAsia" w:cstheme="minorEastAsia"/>
          <w:sz w:val="24"/>
          <w:szCs w:val="24"/>
        </w:rPr>
        <w:t>）为本项目成交供应商，现按照采购文件确定的事项签订本合同。</w:t>
      </w:r>
    </w:p>
    <w:p w14:paraId="0A544FCA">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根据《中华人民共和国民法典》、《中华人民共和国政府采购法》等相关法律法规之规定，按照平等、自愿、公平和诚实信用的原则，经甲方和乙方协商一致，约定以下合同条款，以兹共同遵守、全面履行。</w:t>
      </w:r>
    </w:p>
    <w:p w14:paraId="2EDF9259">
      <w:pPr>
        <w:spacing w:line="360" w:lineRule="auto"/>
        <w:ind w:firstLine="437"/>
        <w:outlineLvl w:val="2"/>
        <w:rPr>
          <w:rFonts w:hint="eastAsia" w:asciiTheme="minorEastAsia" w:hAnsiTheme="minorEastAsia" w:eastAsiaTheme="minorEastAsia" w:cstheme="minorEastAsia"/>
          <w:b/>
          <w:bCs/>
          <w:sz w:val="24"/>
          <w:szCs w:val="24"/>
          <w:lang w:val="zh-CN"/>
        </w:rPr>
      </w:pPr>
      <w:bookmarkStart w:id="132" w:name="_Toc2232"/>
      <w:bookmarkStart w:id="133" w:name="_Toc24059"/>
      <w:bookmarkStart w:id="134" w:name="_Toc3029"/>
      <w:r>
        <w:rPr>
          <w:rFonts w:hint="eastAsia" w:asciiTheme="minorEastAsia" w:hAnsiTheme="minorEastAsia" w:eastAsiaTheme="minorEastAsia" w:cstheme="minorEastAsia"/>
          <w:b/>
          <w:bCs/>
          <w:sz w:val="24"/>
          <w:szCs w:val="24"/>
          <w:lang w:val="zh-CN"/>
        </w:rPr>
        <w:t>1.1 合同组成部分</w:t>
      </w:r>
      <w:bookmarkEnd w:id="132"/>
      <w:bookmarkEnd w:id="133"/>
      <w:bookmarkEnd w:id="134"/>
    </w:p>
    <w:p w14:paraId="7B8F756D">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73110801">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1.1.1本合同及其补充合同、变更协议；</w:t>
      </w:r>
    </w:p>
    <w:p w14:paraId="52A61304">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1.1.2成交通知书；</w:t>
      </w:r>
    </w:p>
    <w:p w14:paraId="659F4953">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1.1.3响应文件（含澄清或者说明文件）；</w:t>
      </w:r>
    </w:p>
    <w:p w14:paraId="29D7495B">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1.1.4磋商文件（含澄清或者修改文件）；</w:t>
      </w:r>
    </w:p>
    <w:p w14:paraId="6ED27FC0">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1.1.5其他相关采购文件。</w:t>
      </w:r>
    </w:p>
    <w:p w14:paraId="18F36CF7">
      <w:pPr>
        <w:spacing w:line="360" w:lineRule="auto"/>
        <w:ind w:firstLine="437"/>
        <w:outlineLvl w:val="2"/>
        <w:rPr>
          <w:rFonts w:hint="eastAsia" w:asciiTheme="minorEastAsia" w:hAnsiTheme="minorEastAsia" w:eastAsiaTheme="minorEastAsia" w:cstheme="minorEastAsia"/>
          <w:b/>
          <w:bCs/>
          <w:sz w:val="24"/>
          <w:szCs w:val="24"/>
          <w:lang w:val="zh-CN"/>
        </w:rPr>
      </w:pPr>
      <w:bookmarkStart w:id="135" w:name="_Toc6773"/>
      <w:bookmarkStart w:id="136" w:name="_Toc2918"/>
      <w:bookmarkStart w:id="137" w:name="_Toc6311"/>
      <w:bookmarkStart w:id="138" w:name="_Toc18585"/>
      <w:bookmarkStart w:id="139" w:name="_Toc22185"/>
      <w:r>
        <w:rPr>
          <w:rFonts w:hint="eastAsia" w:asciiTheme="minorEastAsia" w:hAnsiTheme="minorEastAsia" w:eastAsiaTheme="minorEastAsia" w:cstheme="minorEastAsia"/>
          <w:b/>
          <w:bCs/>
          <w:sz w:val="24"/>
          <w:szCs w:val="24"/>
          <w:lang w:val="zh-CN"/>
        </w:rPr>
        <w:t xml:space="preserve">1.2 </w:t>
      </w:r>
      <w:bookmarkEnd w:id="135"/>
      <w:bookmarkEnd w:id="136"/>
      <w:bookmarkEnd w:id="137"/>
      <w:bookmarkEnd w:id="138"/>
      <w:bookmarkEnd w:id="139"/>
      <w:r>
        <w:rPr>
          <w:rFonts w:hint="eastAsia" w:asciiTheme="minorEastAsia" w:hAnsiTheme="minorEastAsia" w:eastAsiaTheme="minorEastAsia" w:cstheme="minorEastAsia"/>
          <w:b/>
          <w:bCs/>
          <w:sz w:val="24"/>
          <w:szCs w:val="24"/>
          <w:lang w:val="zh-CN"/>
        </w:rPr>
        <w:t>服务</w:t>
      </w:r>
    </w:p>
    <w:p w14:paraId="7B62FCBC">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1.2.1服务名称：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145FBB3C">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1.2.2服务内容：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25764F26">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1.2.3服务质量：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435613E8">
      <w:pPr>
        <w:spacing w:line="360" w:lineRule="auto"/>
        <w:ind w:firstLine="437"/>
        <w:outlineLvl w:val="2"/>
        <w:rPr>
          <w:rFonts w:hint="eastAsia" w:asciiTheme="minorEastAsia" w:hAnsiTheme="minorEastAsia" w:eastAsiaTheme="minorEastAsia" w:cstheme="minorEastAsia"/>
          <w:b/>
          <w:bCs/>
          <w:sz w:val="24"/>
          <w:szCs w:val="24"/>
          <w:lang w:val="zh-CN"/>
        </w:rPr>
      </w:pPr>
      <w:bookmarkStart w:id="140" w:name="_Toc21551"/>
      <w:bookmarkStart w:id="141" w:name="_Toc23292"/>
      <w:bookmarkStart w:id="142" w:name="_Toc21631"/>
      <w:r>
        <w:rPr>
          <w:rFonts w:hint="eastAsia" w:asciiTheme="minorEastAsia" w:hAnsiTheme="minorEastAsia" w:eastAsiaTheme="minorEastAsia" w:cstheme="minorEastAsia"/>
          <w:b/>
          <w:bCs/>
          <w:sz w:val="24"/>
          <w:szCs w:val="24"/>
          <w:lang w:val="zh-CN"/>
        </w:rPr>
        <w:t>1.3 价款</w:t>
      </w:r>
      <w:bookmarkEnd w:id="140"/>
      <w:bookmarkEnd w:id="141"/>
      <w:bookmarkEnd w:id="142"/>
    </w:p>
    <w:p w14:paraId="1FC0A33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本合同总价为：￥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w:t>
      </w:r>
    </w:p>
    <w:p w14:paraId="1178F6D2">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分项价格：</w:t>
      </w:r>
    </w:p>
    <w:tbl>
      <w:tblPr>
        <w:tblStyle w:val="2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7"/>
        <w:gridCol w:w="4507"/>
        <w:gridCol w:w="3377"/>
      </w:tblGrid>
      <w:tr w14:paraId="67EE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vAlign w:val="center"/>
          </w:tcPr>
          <w:p w14:paraId="24E4C951">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序号</w:t>
            </w:r>
          </w:p>
        </w:tc>
        <w:tc>
          <w:tcPr>
            <w:tcW w:w="2536" w:type="pct"/>
            <w:vAlign w:val="center"/>
          </w:tcPr>
          <w:p w14:paraId="4344177E">
            <w:pPr>
              <w:pStyle w:val="30"/>
              <w:spacing w:line="360" w:lineRule="auto"/>
              <w:ind w:firstLine="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分项名称</w:t>
            </w:r>
          </w:p>
        </w:tc>
        <w:tc>
          <w:tcPr>
            <w:tcW w:w="1901" w:type="pct"/>
            <w:vAlign w:val="center"/>
          </w:tcPr>
          <w:p w14:paraId="044E0C32">
            <w:pPr>
              <w:pStyle w:val="3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分项价格</w:t>
            </w:r>
          </w:p>
        </w:tc>
      </w:tr>
      <w:tr w14:paraId="79E7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7C676D84">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w:t>
            </w:r>
          </w:p>
        </w:tc>
        <w:tc>
          <w:tcPr>
            <w:tcW w:w="2536" w:type="pct"/>
            <w:vAlign w:val="center"/>
          </w:tcPr>
          <w:p w14:paraId="3E241F11">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5EABEBD5">
            <w:pPr>
              <w:pStyle w:val="30"/>
              <w:spacing w:line="360" w:lineRule="auto"/>
              <w:ind w:firstLine="200"/>
              <w:jc w:val="center"/>
              <w:rPr>
                <w:rFonts w:hint="eastAsia" w:asciiTheme="minorEastAsia" w:hAnsiTheme="minorEastAsia" w:eastAsiaTheme="minorEastAsia" w:cstheme="minorEastAsia"/>
                <w:sz w:val="24"/>
                <w:szCs w:val="24"/>
              </w:rPr>
            </w:pPr>
          </w:p>
        </w:tc>
      </w:tr>
      <w:tr w14:paraId="016B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641EBA12">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w:t>
            </w:r>
          </w:p>
        </w:tc>
        <w:tc>
          <w:tcPr>
            <w:tcW w:w="2536" w:type="pct"/>
            <w:vAlign w:val="center"/>
          </w:tcPr>
          <w:p w14:paraId="780D109D">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1A8C64BF">
            <w:pPr>
              <w:pStyle w:val="30"/>
              <w:spacing w:line="360" w:lineRule="auto"/>
              <w:ind w:firstLine="200"/>
              <w:jc w:val="center"/>
              <w:rPr>
                <w:rFonts w:hint="eastAsia" w:asciiTheme="minorEastAsia" w:hAnsiTheme="minorEastAsia" w:eastAsiaTheme="minorEastAsia" w:cstheme="minorEastAsia"/>
                <w:sz w:val="24"/>
                <w:szCs w:val="24"/>
              </w:rPr>
            </w:pPr>
          </w:p>
        </w:tc>
      </w:tr>
      <w:tr w14:paraId="3FA3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0166815E">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w:t>
            </w:r>
          </w:p>
        </w:tc>
        <w:tc>
          <w:tcPr>
            <w:tcW w:w="2536" w:type="pct"/>
            <w:vAlign w:val="center"/>
          </w:tcPr>
          <w:p w14:paraId="4343DDEB">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31611050">
            <w:pPr>
              <w:pStyle w:val="30"/>
              <w:spacing w:line="360" w:lineRule="auto"/>
              <w:ind w:firstLine="200"/>
              <w:jc w:val="center"/>
              <w:rPr>
                <w:rFonts w:hint="eastAsia" w:asciiTheme="minorEastAsia" w:hAnsiTheme="minorEastAsia" w:eastAsiaTheme="minorEastAsia" w:cstheme="minorEastAsia"/>
                <w:sz w:val="24"/>
                <w:szCs w:val="24"/>
              </w:rPr>
            </w:pPr>
          </w:p>
        </w:tc>
      </w:tr>
      <w:tr w14:paraId="1673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3B921F60">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w:t>
            </w:r>
          </w:p>
        </w:tc>
        <w:tc>
          <w:tcPr>
            <w:tcW w:w="2536" w:type="pct"/>
            <w:vAlign w:val="center"/>
          </w:tcPr>
          <w:p w14:paraId="68897A4B">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12340278">
            <w:pPr>
              <w:pStyle w:val="30"/>
              <w:spacing w:line="360" w:lineRule="auto"/>
              <w:ind w:firstLine="200"/>
              <w:jc w:val="center"/>
              <w:rPr>
                <w:rFonts w:hint="eastAsia" w:asciiTheme="minorEastAsia" w:hAnsiTheme="minorEastAsia" w:eastAsiaTheme="minorEastAsia" w:cstheme="minorEastAsia"/>
                <w:sz w:val="24"/>
                <w:szCs w:val="24"/>
              </w:rPr>
            </w:pPr>
          </w:p>
        </w:tc>
      </w:tr>
      <w:tr w14:paraId="5260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098" w:type="pct"/>
            <w:gridSpan w:val="2"/>
          </w:tcPr>
          <w:p w14:paraId="4F14CCBB">
            <w:pPr>
              <w:pStyle w:val="30"/>
              <w:spacing w:line="360" w:lineRule="auto"/>
              <w:ind w:firstLine="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c>
          <w:tcPr>
            <w:tcW w:w="1901" w:type="pct"/>
            <w:vAlign w:val="center"/>
          </w:tcPr>
          <w:p w14:paraId="4C8B21C2">
            <w:pPr>
              <w:pStyle w:val="30"/>
              <w:spacing w:line="360" w:lineRule="auto"/>
              <w:ind w:firstLine="200"/>
              <w:jc w:val="center"/>
              <w:rPr>
                <w:rFonts w:hint="eastAsia" w:asciiTheme="minorEastAsia" w:hAnsiTheme="minorEastAsia" w:eastAsiaTheme="minorEastAsia" w:cstheme="minorEastAsia"/>
                <w:sz w:val="24"/>
                <w:szCs w:val="24"/>
              </w:rPr>
            </w:pPr>
          </w:p>
        </w:tc>
      </w:tr>
    </w:tbl>
    <w:p w14:paraId="5BC6811A">
      <w:pPr>
        <w:spacing w:line="360" w:lineRule="auto"/>
        <w:ind w:firstLine="437"/>
        <w:outlineLvl w:val="2"/>
        <w:rPr>
          <w:rFonts w:hint="eastAsia" w:asciiTheme="minorEastAsia" w:hAnsiTheme="minorEastAsia" w:eastAsiaTheme="minorEastAsia" w:cstheme="minorEastAsia"/>
          <w:b/>
          <w:bCs/>
          <w:sz w:val="24"/>
          <w:szCs w:val="24"/>
          <w:lang w:val="zh-CN"/>
        </w:rPr>
      </w:pPr>
      <w:bookmarkStart w:id="143" w:name="_Toc22618"/>
      <w:bookmarkStart w:id="144" w:name="_Toc10340"/>
      <w:bookmarkStart w:id="145" w:name="_Toc1814"/>
      <w:r>
        <w:rPr>
          <w:rFonts w:hint="eastAsia" w:asciiTheme="minorEastAsia" w:hAnsiTheme="minorEastAsia" w:eastAsiaTheme="minorEastAsia" w:cstheme="minorEastAsia"/>
          <w:b/>
          <w:bCs/>
          <w:sz w:val="24"/>
          <w:szCs w:val="24"/>
          <w:lang w:val="zh-CN"/>
        </w:rPr>
        <w:t>1.4 付款方式和发票开具方式</w:t>
      </w:r>
      <w:bookmarkEnd w:id="143"/>
      <w:bookmarkEnd w:id="144"/>
      <w:bookmarkEnd w:id="145"/>
    </w:p>
    <w:p w14:paraId="2DAD7A1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1.4.1付款方式：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3650C416">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1.4.2发票开具方式：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0E3F1B46">
      <w:pPr>
        <w:spacing w:line="360" w:lineRule="auto"/>
        <w:ind w:firstLine="437"/>
        <w:outlineLvl w:val="2"/>
        <w:rPr>
          <w:rFonts w:hint="eastAsia" w:asciiTheme="minorEastAsia" w:hAnsiTheme="minorEastAsia" w:eastAsiaTheme="minorEastAsia" w:cstheme="minorEastAsia"/>
          <w:b/>
          <w:bCs/>
          <w:sz w:val="24"/>
          <w:szCs w:val="24"/>
          <w:lang w:val="zh-CN"/>
        </w:rPr>
      </w:pPr>
      <w:bookmarkStart w:id="146" w:name="_Toc32071"/>
      <w:bookmarkStart w:id="147" w:name="_Toc2846"/>
      <w:bookmarkStart w:id="148" w:name="_Toc19304"/>
      <w:r>
        <w:rPr>
          <w:rFonts w:hint="eastAsia" w:asciiTheme="minorEastAsia" w:hAnsiTheme="minorEastAsia" w:eastAsiaTheme="minorEastAsia" w:cstheme="minorEastAsia"/>
          <w:b/>
          <w:bCs/>
          <w:sz w:val="24"/>
          <w:szCs w:val="24"/>
          <w:lang w:val="zh-CN"/>
        </w:rPr>
        <w:t>1.5 服务期限、地点和方式</w:t>
      </w:r>
      <w:bookmarkEnd w:id="146"/>
      <w:bookmarkEnd w:id="147"/>
      <w:bookmarkEnd w:id="148"/>
    </w:p>
    <w:p w14:paraId="1106910C">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1.5.1服务期限：</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07FD92FB">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1.5.2服务地点：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357AA0C4">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1.5.3服务方式：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5134AFE6">
      <w:pPr>
        <w:spacing w:line="360" w:lineRule="auto"/>
        <w:ind w:firstLine="437"/>
        <w:outlineLvl w:val="2"/>
        <w:rPr>
          <w:rFonts w:hint="eastAsia" w:asciiTheme="minorEastAsia" w:hAnsiTheme="minorEastAsia" w:eastAsiaTheme="minorEastAsia" w:cstheme="minorEastAsia"/>
          <w:b/>
          <w:bCs/>
          <w:sz w:val="24"/>
          <w:szCs w:val="24"/>
          <w:lang w:val="zh-CN"/>
        </w:rPr>
      </w:pPr>
      <w:bookmarkStart w:id="149" w:name="_Toc19554"/>
      <w:bookmarkStart w:id="150" w:name="_Toc21423"/>
      <w:bookmarkStart w:id="151" w:name="_Toc27250"/>
      <w:r>
        <w:rPr>
          <w:rFonts w:hint="eastAsia" w:asciiTheme="minorEastAsia" w:hAnsiTheme="minorEastAsia" w:eastAsiaTheme="minorEastAsia" w:cstheme="minorEastAsia"/>
          <w:b/>
          <w:bCs/>
          <w:sz w:val="24"/>
          <w:szCs w:val="24"/>
          <w:lang w:val="zh-CN"/>
        </w:rPr>
        <w:t>1.6 违约责任</w:t>
      </w:r>
      <w:bookmarkEnd w:id="149"/>
      <w:bookmarkEnd w:id="150"/>
      <w:bookmarkEnd w:id="151"/>
    </w:p>
    <w:p w14:paraId="6EA6582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1.6.1除不可抗力外，如果乙方没有按照本合同约定的期限、地点和方式履行，那么甲方可要求乙方支付违约金，违约金按每迟延履行一日的应提供而未提供服务价格的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%计算，最高限额为本合同总价的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%；迟延履行的违约金计算数额达到前述最高限额之日起，甲方有权在要求乙方支付违约金的同时，书面通知乙方解除本合同；</w:t>
      </w:r>
    </w:p>
    <w:p w14:paraId="3EEB8BB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1.6.2除不可抗力外，如果甲方没有按照本合同约定的付款方式付款，那么乙方可要求甲方支付违约金，违约金按每迟延付款一日的应付而未付款的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%计算，最高限额为本合同总价的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%；迟延付款的违约金计算数额达到前述最高限额之日起，乙方有权在要求甲方支付违约金的同时，书面通知甲方解除本合同；</w:t>
      </w:r>
    </w:p>
    <w:p w14:paraId="1BA0467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685EC2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5694DA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08CAB9F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1.6.6如果出现政府采购监督管理部门在处理投诉事项期间，书面通知甲方暂停采购活动的情形，或者询问或质疑事项可能影响成交结果的，导致甲方中止履行合同的情形，均不视为甲方违约。</w:t>
      </w:r>
    </w:p>
    <w:p w14:paraId="6E27DEDB">
      <w:pPr>
        <w:spacing w:line="360" w:lineRule="auto"/>
        <w:ind w:firstLine="435"/>
        <w:rPr>
          <w:rFonts w:hint="eastAsia" w:asciiTheme="minorEastAsia" w:hAnsiTheme="minorEastAsia" w:eastAsiaTheme="minorEastAsia" w:cstheme="minorEastAsia"/>
          <w:sz w:val="24"/>
          <w:szCs w:val="24"/>
        </w:rPr>
      </w:pPr>
      <w:bookmarkStart w:id="152" w:name="_Toc16021"/>
      <w:bookmarkStart w:id="153" w:name="_Toc28375"/>
      <w:bookmarkStart w:id="154" w:name="_Toc15583"/>
      <w:r>
        <w:rPr>
          <w:rFonts w:hint="eastAsia" w:asciiTheme="minorEastAsia" w:hAnsiTheme="minorEastAsia" w:eastAsiaTheme="minorEastAsia" w:cstheme="minorEastAsia"/>
          <w:sz w:val="24"/>
          <w:szCs w:val="24"/>
        </w:rPr>
        <w:t>1.6.7因甲方未按合同约定支付价款、未按合同约定受领标的物、擅自解除合同、逾期退还履约保证金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7F61F447">
      <w:pPr>
        <w:spacing w:line="360" w:lineRule="auto"/>
        <w:ind w:firstLine="437"/>
        <w:outlineLvl w:val="2"/>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1.7 合同争议的解决</w:t>
      </w:r>
      <w:bookmarkEnd w:id="152"/>
      <w:bookmarkEnd w:id="153"/>
      <w:bookmarkEnd w:id="154"/>
    </w:p>
    <w:p w14:paraId="090A6898">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本合同履行过程中发生的任何争议，双方当事人均可通过和解或者调解解决；不愿和解、调解或者和解、调解不成的，可以选择下列第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种方式解决：</w:t>
      </w:r>
    </w:p>
    <w:p w14:paraId="5D00FBE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1.7.1将争议提交</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仲裁委员会依申请仲裁时其现行有效的仲裁规则裁决；</w:t>
      </w:r>
    </w:p>
    <w:p w14:paraId="5C28D76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1.7.2向</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人民法院起诉。</w:t>
      </w:r>
    </w:p>
    <w:p w14:paraId="04095278">
      <w:pPr>
        <w:spacing w:line="360" w:lineRule="auto"/>
        <w:ind w:firstLine="437"/>
        <w:outlineLvl w:val="2"/>
        <w:rPr>
          <w:rFonts w:hint="eastAsia" w:asciiTheme="minorEastAsia" w:hAnsiTheme="minorEastAsia" w:eastAsiaTheme="minorEastAsia" w:cstheme="minorEastAsia"/>
          <w:b/>
          <w:bCs/>
          <w:sz w:val="24"/>
          <w:szCs w:val="24"/>
          <w:lang w:val="zh-CN"/>
        </w:rPr>
      </w:pPr>
      <w:bookmarkStart w:id="155" w:name="_Toc7245"/>
      <w:bookmarkStart w:id="156" w:name="_Toc11173"/>
      <w:bookmarkStart w:id="157" w:name="_Toc15322"/>
      <w:r>
        <w:rPr>
          <w:rFonts w:hint="eastAsia" w:asciiTheme="minorEastAsia" w:hAnsiTheme="minorEastAsia" w:eastAsiaTheme="minorEastAsia" w:cstheme="minorEastAsia"/>
          <w:b/>
          <w:bCs/>
          <w:sz w:val="24"/>
          <w:szCs w:val="24"/>
          <w:lang w:val="zh-CN"/>
        </w:rPr>
        <w:t>1.8 合同生效</w:t>
      </w:r>
      <w:bookmarkEnd w:id="155"/>
      <w:bookmarkEnd w:id="156"/>
      <w:bookmarkEnd w:id="157"/>
    </w:p>
    <w:p w14:paraId="6E3E8EF1">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本合同自双方当事人盖章时生效。</w:t>
      </w:r>
    </w:p>
    <w:p w14:paraId="389FB7A6">
      <w:pPr>
        <w:autoSpaceDE w:val="0"/>
        <w:autoSpaceDN w:val="0"/>
        <w:adjustRightInd w:val="0"/>
        <w:spacing w:line="360" w:lineRule="auto"/>
        <w:rPr>
          <w:rFonts w:hint="eastAsia" w:asciiTheme="minorEastAsia" w:hAnsiTheme="minorEastAsia" w:eastAsiaTheme="minorEastAsia" w:cstheme="minorEastAsia"/>
          <w:sz w:val="24"/>
          <w:szCs w:val="24"/>
          <w:lang w:val="zh-CN"/>
        </w:rPr>
      </w:pPr>
    </w:p>
    <w:p w14:paraId="009D3A2C">
      <w:pPr>
        <w:autoSpaceDE w:val="0"/>
        <w:autoSpaceDN w:val="0"/>
        <w:adjustRightInd w:val="0"/>
        <w:spacing w:line="360" w:lineRule="auto"/>
        <w:rPr>
          <w:rFonts w:hint="eastAsia" w:asciiTheme="minorEastAsia" w:hAnsiTheme="minorEastAsia" w:eastAsiaTheme="minorEastAsia" w:cstheme="minorEastAsia"/>
          <w:sz w:val="24"/>
          <w:szCs w:val="24"/>
          <w:lang w:val="zh-CN"/>
        </w:rPr>
      </w:pPr>
    </w:p>
    <w:p w14:paraId="44A19D79">
      <w:pPr>
        <w:autoSpaceDE w:val="0"/>
        <w:autoSpaceDN w:val="0"/>
        <w:adjustRightInd w:val="0"/>
        <w:spacing w:line="360" w:lineRule="auto"/>
        <w:rPr>
          <w:rFonts w:hint="eastAsia" w:asciiTheme="minorEastAsia" w:hAnsiTheme="minorEastAsia" w:eastAsiaTheme="minorEastAsia" w:cstheme="minorEastAsia"/>
          <w:sz w:val="24"/>
          <w:szCs w:val="24"/>
          <w:lang w:val="zh-CN"/>
        </w:rPr>
      </w:pPr>
    </w:p>
    <w:p w14:paraId="12D76705">
      <w:pPr>
        <w:autoSpaceDE w:val="0"/>
        <w:autoSpaceDN w:val="0"/>
        <w:adjustRightInd w:val="0"/>
        <w:spacing w:line="360" w:lineRule="auto"/>
        <w:rPr>
          <w:rFonts w:hint="eastAsia" w:asciiTheme="minorEastAsia" w:hAnsiTheme="minorEastAsia" w:eastAsiaTheme="minorEastAsia" w:cstheme="minorEastAsia"/>
          <w:bCs/>
          <w:sz w:val="24"/>
          <w:szCs w:val="24"/>
          <w:lang w:val="zh-CN"/>
        </w:rPr>
      </w:pPr>
      <w:bookmarkStart w:id="158" w:name="_Toc331685783"/>
      <w:r>
        <w:rPr>
          <w:rFonts w:hint="eastAsia" w:asciiTheme="minorEastAsia" w:hAnsiTheme="minorEastAsia" w:eastAsiaTheme="minorEastAsia" w:cstheme="minorEastAsia"/>
          <w:bCs/>
          <w:sz w:val="24"/>
          <w:szCs w:val="24"/>
          <w:lang w:val="zh-CN"/>
        </w:rPr>
        <w:t>甲    方：</w:t>
      </w:r>
      <w:r>
        <w:rPr>
          <w:rFonts w:hint="eastAsia" w:asciiTheme="minorEastAsia" w:hAnsiTheme="minorEastAsia" w:eastAsiaTheme="minorEastAsia" w:cstheme="minorEastAsia"/>
          <w:bCs/>
          <w:sz w:val="24"/>
          <w:szCs w:val="24"/>
          <w:u w:val="single"/>
          <w:lang w:val="zh-CN"/>
        </w:rPr>
        <w:t xml:space="preserve">    （单位盖章）     </w:t>
      </w:r>
      <w:r>
        <w:rPr>
          <w:rFonts w:hint="eastAsia" w:asciiTheme="minorEastAsia" w:hAnsiTheme="minorEastAsia" w:eastAsiaTheme="minorEastAsia" w:cstheme="minorEastAsia"/>
          <w:bCs/>
          <w:sz w:val="24"/>
          <w:szCs w:val="24"/>
          <w:lang w:val="zh-CN"/>
        </w:rPr>
        <w:t xml:space="preserve">          乙方：</w:t>
      </w:r>
      <w:r>
        <w:rPr>
          <w:rFonts w:hint="eastAsia" w:asciiTheme="minorEastAsia" w:hAnsiTheme="minorEastAsia" w:eastAsiaTheme="minorEastAsia" w:cstheme="minorEastAsia"/>
          <w:bCs/>
          <w:sz w:val="24"/>
          <w:szCs w:val="24"/>
          <w:u w:val="single"/>
          <w:lang w:val="zh-CN"/>
        </w:rPr>
        <w:t xml:space="preserve">    （单位盖章）     </w:t>
      </w:r>
    </w:p>
    <w:p w14:paraId="0613CDEA">
      <w:pPr>
        <w:autoSpaceDE w:val="0"/>
        <w:autoSpaceDN w:val="0"/>
        <w:adjustRightInd w:val="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法定代表人                               法定代表人</w:t>
      </w:r>
    </w:p>
    <w:p w14:paraId="72FAA456">
      <w:pPr>
        <w:autoSpaceDE w:val="0"/>
        <w:autoSpaceDN w:val="0"/>
        <w:adjustRightInd w:val="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或授权代表（签字）：                      或授权代表（签字）：</w:t>
      </w:r>
    </w:p>
    <w:p w14:paraId="5BAEE086">
      <w:pPr>
        <w:widowControl/>
        <w:spacing w:line="360" w:lineRule="auto"/>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时间：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月</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日               时间：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月</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日</w:t>
      </w:r>
    </w:p>
    <w:p w14:paraId="6E0A8AC9">
      <w:pPr>
        <w:widowControl/>
        <w:spacing w:line="360" w:lineRule="auto"/>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乙方账户信息</w:t>
      </w:r>
    </w:p>
    <w:p w14:paraId="0B7E96BD">
      <w:pPr>
        <w:widowControl/>
        <w:spacing w:line="360" w:lineRule="auto"/>
        <w:jc w:val="lef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                                        户名：</w:t>
      </w:r>
      <w:r>
        <w:rPr>
          <w:rFonts w:hint="eastAsia" w:asciiTheme="minorEastAsia" w:hAnsiTheme="minorEastAsia" w:eastAsiaTheme="minorEastAsia" w:cstheme="minorEastAsia"/>
          <w:bCs/>
          <w:sz w:val="24"/>
          <w:szCs w:val="24"/>
          <w:u w:val="single"/>
        </w:rPr>
        <w:t xml:space="preserve">                    </w:t>
      </w:r>
    </w:p>
    <w:p w14:paraId="7C56793A">
      <w:pPr>
        <w:widowControl/>
        <w:spacing w:line="360" w:lineRule="auto"/>
        <w:jc w:val="lef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                                        账号：</w:t>
      </w:r>
      <w:r>
        <w:rPr>
          <w:rFonts w:hint="eastAsia" w:asciiTheme="minorEastAsia" w:hAnsiTheme="minorEastAsia" w:eastAsiaTheme="minorEastAsia" w:cstheme="minorEastAsia"/>
          <w:bCs/>
          <w:sz w:val="24"/>
          <w:szCs w:val="24"/>
          <w:u w:val="single"/>
        </w:rPr>
        <w:t xml:space="preserve">                    </w:t>
      </w:r>
    </w:p>
    <w:p w14:paraId="5C21D026">
      <w:pPr>
        <w:widowControl/>
        <w:spacing w:line="360" w:lineRule="auto"/>
        <w:jc w:val="lef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                                        开户银行：</w:t>
      </w:r>
      <w:r>
        <w:rPr>
          <w:rFonts w:hint="eastAsia" w:asciiTheme="minorEastAsia" w:hAnsiTheme="minorEastAsia" w:eastAsiaTheme="minorEastAsia" w:cstheme="minorEastAsia"/>
          <w:bCs/>
          <w:sz w:val="24"/>
          <w:szCs w:val="24"/>
          <w:u w:val="single"/>
        </w:rPr>
        <w:t xml:space="preserve">                </w:t>
      </w:r>
    </w:p>
    <w:p w14:paraId="266C376D">
      <w:pPr>
        <w:widowControl/>
        <w:spacing w:line="360" w:lineRule="auto"/>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r>
    </w:p>
    <w:p w14:paraId="3D82FA88">
      <w:pPr>
        <w:spacing w:line="360" w:lineRule="auto"/>
        <w:jc w:val="center"/>
        <w:outlineLvl w:val="1"/>
        <w:rPr>
          <w:rFonts w:hint="eastAsia" w:asciiTheme="minorEastAsia" w:hAnsiTheme="minorEastAsia" w:eastAsiaTheme="minorEastAsia" w:cstheme="minorEastAsia"/>
          <w:b/>
          <w:sz w:val="24"/>
          <w:szCs w:val="24"/>
        </w:rPr>
      </w:pPr>
      <w:bookmarkStart w:id="159" w:name="_Toc5263"/>
      <w:r>
        <w:rPr>
          <w:rFonts w:hint="eastAsia" w:asciiTheme="minorEastAsia" w:hAnsiTheme="minorEastAsia" w:eastAsiaTheme="minorEastAsia" w:cstheme="minorEastAsia"/>
          <w:b/>
          <w:sz w:val="24"/>
          <w:szCs w:val="24"/>
        </w:rPr>
        <w:t>第二部分 合同一般条款</w:t>
      </w:r>
      <w:bookmarkEnd w:id="158"/>
      <w:bookmarkEnd w:id="159"/>
    </w:p>
    <w:p w14:paraId="1A2C0FE7">
      <w:pPr>
        <w:spacing w:line="360" w:lineRule="auto"/>
        <w:ind w:firstLine="437"/>
        <w:outlineLvl w:val="2"/>
        <w:rPr>
          <w:rFonts w:hint="eastAsia" w:asciiTheme="minorEastAsia" w:hAnsiTheme="minorEastAsia" w:eastAsiaTheme="minorEastAsia" w:cstheme="minorEastAsia"/>
          <w:b/>
          <w:bCs/>
          <w:sz w:val="24"/>
          <w:szCs w:val="24"/>
          <w:lang w:val="zh-CN"/>
        </w:rPr>
      </w:pPr>
      <w:bookmarkStart w:id="160" w:name="_Ref467379109"/>
      <w:bookmarkStart w:id="161" w:name="_Ref467379101"/>
      <w:bookmarkStart w:id="162" w:name="_Ref467378463"/>
      <w:bookmarkStart w:id="163" w:name="_Toc19614"/>
      <w:bookmarkStart w:id="164" w:name="_Ref467378499"/>
      <w:bookmarkStart w:id="165" w:name="_Toc487900349"/>
      <w:bookmarkStart w:id="166" w:name="_Ref467379214"/>
      <w:bookmarkStart w:id="167" w:name="_Toc16917"/>
      <w:bookmarkStart w:id="168" w:name="_Ref467379094"/>
      <w:bookmarkStart w:id="169" w:name="_Toc28763"/>
      <w:bookmarkStart w:id="170" w:name="_Toc279701240"/>
      <w:bookmarkStart w:id="171" w:name="_Toc259093669"/>
      <w:bookmarkStart w:id="172" w:name="_Ref467379205"/>
      <w:bookmarkStart w:id="173" w:name="_Ref467378404"/>
      <w:bookmarkStart w:id="174" w:name="_Ref467379225"/>
      <w:bookmarkStart w:id="175" w:name="_Ref467379195"/>
      <w:r>
        <w:rPr>
          <w:rFonts w:hint="eastAsia" w:asciiTheme="minorEastAsia" w:hAnsiTheme="minorEastAsia" w:eastAsiaTheme="minorEastAsia" w:cstheme="minorEastAsia"/>
          <w:b/>
          <w:bCs/>
          <w:sz w:val="24"/>
          <w:szCs w:val="24"/>
          <w:lang w:val="zh-CN"/>
        </w:rPr>
        <w:t>2.1 定义</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62DB1D7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本合同中的下列词语应按以下内容进行解释：</w:t>
      </w:r>
    </w:p>
    <w:p w14:paraId="58A0A15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2.1.1“合同”系指采购人和成交供应商签订的载明双方当事人所达成的协议，并包括所有的附件、附录和构成合同的其他文件。</w:t>
      </w:r>
    </w:p>
    <w:p w14:paraId="1D40FDF6">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2.1.2“合同价”系指根据合同约定，成交供应商在完全履行合同义务后，采购人应支付给成交供应商的价格。</w:t>
      </w:r>
    </w:p>
    <w:p w14:paraId="12F7A8A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2.1.3“服务”系指成交供应商根据合同约定应向采购人履行的除货物和工程以外的其他政府采购对象，包括采购人自身需要的服务和向社会公众提供的公共服务。</w:t>
      </w:r>
    </w:p>
    <w:p w14:paraId="15ACD8F0">
      <w:pPr>
        <w:spacing w:line="360" w:lineRule="auto"/>
        <w:ind w:firstLine="435"/>
        <w:rPr>
          <w:rFonts w:hint="eastAsia" w:asciiTheme="minorEastAsia" w:hAnsiTheme="minorEastAsia" w:eastAsiaTheme="minorEastAsia" w:cstheme="minorEastAsia"/>
          <w:sz w:val="24"/>
          <w:szCs w:val="24"/>
        </w:rPr>
      </w:pPr>
      <w:bookmarkStart w:id="176" w:name="_Ref467378840"/>
      <w:r>
        <w:rPr>
          <w:rFonts w:hint="eastAsia" w:asciiTheme="minorEastAsia" w:hAnsiTheme="minorEastAsia" w:eastAsiaTheme="minorEastAsia" w:cstheme="minorEastAsia"/>
          <w:sz w:val="24"/>
          <w:szCs w:val="24"/>
        </w:rPr>
        <w:t>2.1.4“甲方”系指与成交供应商签署合同的采购人</w:t>
      </w:r>
      <w:bookmarkEnd w:id="176"/>
      <w:r>
        <w:rPr>
          <w:rFonts w:hint="eastAsia" w:asciiTheme="minorEastAsia" w:hAnsiTheme="minorEastAsia" w:eastAsiaTheme="minorEastAsia" w:cstheme="minorEastAsia"/>
          <w:sz w:val="24"/>
          <w:szCs w:val="24"/>
        </w:rPr>
        <w:t>；采购人委托采购代理机构代表其与乙方签订合同的，采购人的授权委托书作为合同附件。</w:t>
      </w:r>
    </w:p>
    <w:p w14:paraId="3708E852">
      <w:pPr>
        <w:spacing w:line="360" w:lineRule="auto"/>
        <w:ind w:firstLine="435"/>
        <w:rPr>
          <w:rFonts w:hint="eastAsia" w:asciiTheme="minorEastAsia" w:hAnsiTheme="minorEastAsia" w:eastAsiaTheme="minorEastAsia" w:cstheme="minorEastAsia"/>
          <w:sz w:val="24"/>
          <w:szCs w:val="24"/>
        </w:rPr>
      </w:pPr>
      <w:bookmarkStart w:id="177" w:name="_Ref467379400"/>
      <w:r>
        <w:rPr>
          <w:rFonts w:hint="eastAsia" w:asciiTheme="minorEastAsia" w:hAnsiTheme="minorEastAsia" w:eastAsiaTheme="minorEastAsia" w:cstheme="minorEastAsia"/>
          <w:sz w:val="24"/>
          <w:szCs w:val="24"/>
        </w:rPr>
        <w:t>2.1.5“乙方”系指根据合同约定提供服务的成交供应商</w:t>
      </w:r>
      <w:bookmarkEnd w:id="177"/>
      <w:r>
        <w:rPr>
          <w:rFonts w:hint="eastAsia" w:asciiTheme="minorEastAsia" w:hAnsiTheme="minorEastAsia" w:eastAsiaTheme="minorEastAsia" w:cstheme="minor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2B93BD7B">
      <w:pPr>
        <w:spacing w:line="360" w:lineRule="auto"/>
        <w:ind w:firstLine="435"/>
        <w:rPr>
          <w:rFonts w:hint="eastAsia" w:asciiTheme="minorEastAsia" w:hAnsiTheme="minorEastAsia" w:eastAsiaTheme="minorEastAsia" w:cstheme="minorEastAsia"/>
          <w:sz w:val="24"/>
          <w:szCs w:val="24"/>
        </w:rPr>
      </w:pPr>
      <w:bookmarkStart w:id="178" w:name="_Ref467379436"/>
      <w:r>
        <w:rPr>
          <w:rFonts w:hint="eastAsia" w:asciiTheme="minorEastAsia" w:hAnsiTheme="minorEastAsia" w:eastAsiaTheme="minorEastAsia" w:cstheme="minorEastAsia"/>
          <w:sz w:val="24"/>
          <w:szCs w:val="24"/>
        </w:rPr>
        <w:t>2.1.6“现场”系指合同约定提供服务的地点。</w:t>
      </w:r>
      <w:bookmarkEnd w:id="178"/>
    </w:p>
    <w:p w14:paraId="04A3F20B">
      <w:pPr>
        <w:spacing w:line="360" w:lineRule="auto"/>
        <w:ind w:firstLine="437"/>
        <w:outlineLvl w:val="2"/>
        <w:rPr>
          <w:rFonts w:hint="eastAsia" w:asciiTheme="minorEastAsia" w:hAnsiTheme="minorEastAsia" w:eastAsiaTheme="minorEastAsia" w:cstheme="minorEastAsia"/>
          <w:b/>
          <w:bCs/>
          <w:sz w:val="24"/>
          <w:szCs w:val="24"/>
          <w:lang w:val="zh-CN"/>
        </w:rPr>
      </w:pPr>
      <w:bookmarkStart w:id="179" w:name="_Toc279701241"/>
      <w:bookmarkStart w:id="180" w:name="_Toc259093670"/>
      <w:bookmarkStart w:id="181" w:name="_Toc13336"/>
      <w:bookmarkStart w:id="182" w:name="_Toc32504"/>
      <w:bookmarkStart w:id="183" w:name="_Toc487900350"/>
      <w:bookmarkStart w:id="184" w:name="_Toc27635"/>
      <w:r>
        <w:rPr>
          <w:rFonts w:hint="eastAsia" w:asciiTheme="minorEastAsia" w:hAnsiTheme="minorEastAsia" w:eastAsiaTheme="minorEastAsia" w:cstheme="minorEastAsia"/>
          <w:b/>
          <w:bCs/>
          <w:sz w:val="24"/>
          <w:szCs w:val="24"/>
          <w:lang w:val="zh-CN"/>
        </w:rPr>
        <w:t>2.2 技术规范</w:t>
      </w:r>
      <w:bookmarkEnd w:id="179"/>
      <w:bookmarkEnd w:id="180"/>
      <w:bookmarkEnd w:id="181"/>
      <w:bookmarkEnd w:id="182"/>
      <w:bookmarkEnd w:id="183"/>
      <w:bookmarkEnd w:id="184"/>
    </w:p>
    <w:p w14:paraId="50AE7789">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2D54AD23">
      <w:pPr>
        <w:spacing w:line="360" w:lineRule="auto"/>
        <w:ind w:firstLine="437"/>
        <w:outlineLvl w:val="2"/>
        <w:rPr>
          <w:rFonts w:hint="eastAsia" w:asciiTheme="minorEastAsia" w:hAnsiTheme="minorEastAsia" w:eastAsiaTheme="minorEastAsia" w:cstheme="minorEastAsia"/>
          <w:b/>
          <w:bCs/>
          <w:sz w:val="24"/>
          <w:szCs w:val="24"/>
          <w:lang w:val="zh-CN"/>
        </w:rPr>
      </w:pPr>
      <w:bookmarkStart w:id="185" w:name="_Toc31634"/>
      <w:bookmarkStart w:id="186" w:name="_Toc279701242"/>
      <w:bookmarkStart w:id="187" w:name="_Toc27853"/>
      <w:bookmarkStart w:id="188" w:name="_Toc259093671"/>
      <w:bookmarkStart w:id="189" w:name="_Toc9829"/>
      <w:bookmarkStart w:id="190" w:name="_Toc487900351"/>
      <w:r>
        <w:rPr>
          <w:rFonts w:hint="eastAsia" w:asciiTheme="minorEastAsia" w:hAnsiTheme="minorEastAsia" w:eastAsiaTheme="minorEastAsia" w:cstheme="minorEastAsia"/>
          <w:b/>
          <w:bCs/>
          <w:sz w:val="24"/>
          <w:szCs w:val="24"/>
          <w:lang w:val="zh-CN"/>
        </w:rPr>
        <w:t>2.3 知识产权</w:t>
      </w:r>
      <w:bookmarkEnd w:id="185"/>
      <w:bookmarkEnd w:id="186"/>
      <w:bookmarkEnd w:id="187"/>
      <w:bookmarkEnd w:id="188"/>
      <w:bookmarkEnd w:id="189"/>
      <w:bookmarkEnd w:id="190"/>
    </w:p>
    <w:p w14:paraId="6C513C0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454E330B">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2.3.2具有知识产权的计算机软件等货物的知识产权归属，详见</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w:t>
      </w:r>
    </w:p>
    <w:p w14:paraId="7F96E92D">
      <w:pPr>
        <w:spacing w:line="360" w:lineRule="auto"/>
        <w:ind w:firstLine="437"/>
        <w:outlineLvl w:val="2"/>
        <w:rPr>
          <w:rFonts w:hint="eastAsia" w:asciiTheme="minorEastAsia" w:hAnsiTheme="minorEastAsia" w:eastAsiaTheme="minorEastAsia" w:cstheme="minorEastAsia"/>
          <w:b/>
          <w:bCs/>
          <w:sz w:val="24"/>
          <w:szCs w:val="24"/>
          <w:lang w:val="zh-CN"/>
        </w:rPr>
      </w:pPr>
      <w:bookmarkStart w:id="191" w:name="_Ref467378591"/>
      <w:bookmarkStart w:id="192" w:name="_Ref467378541"/>
      <w:bookmarkStart w:id="193" w:name="_Toc487900354"/>
      <w:bookmarkStart w:id="194" w:name="_Ref467379527"/>
      <w:bookmarkStart w:id="195" w:name="_Toc279701245"/>
      <w:bookmarkStart w:id="196" w:name="_Ref467379542"/>
      <w:bookmarkStart w:id="197" w:name="_Toc259093674"/>
      <w:bookmarkStart w:id="198" w:name="_Ref467379536"/>
      <w:bookmarkStart w:id="199" w:name="_Toc26182"/>
      <w:bookmarkStart w:id="200" w:name="_Toc19074"/>
      <w:bookmarkStart w:id="201" w:name="_Toc30272"/>
      <w:r>
        <w:rPr>
          <w:rFonts w:hint="eastAsia" w:asciiTheme="minorEastAsia" w:hAnsiTheme="minorEastAsia" w:eastAsiaTheme="minorEastAsia" w:cstheme="minorEastAsia"/>
          <w:b/>
          <w:bCs/>
          <w:sz w:val="24"/>
          <w:szCs w:val="24"/>
          <w:lang w:val="zh-CN"/>
        </w:rPr>
        <w:t>2.</w:t>
      </w:r>
      <w:bookmarkEnd w:id="191"/>
      <w:bookmarkEnd w:id="192"/>
      <w:bookmarkEnd w:id="193"/>
      <w:bookmarkEnd w:id="194"/>
      <w:bookmarkEnd w:id="195"/>
      <w:bookmarkEnd w:id="196"/>
      <w:bookmarkEnd w:id="197"/>
      <w:bookmarkEnd w:id="198"/>
      <w:r>
        <w:rPr>
          <w:rFonts w:hint="eastAsia" w:asciiTheme="minorEastAsia" w:hAnsiTheme="minorEastAsia" w:eastAsiaTheme="minorEastAsia" w:cstheme="minorEastAsia"/>
          <w:b/>
          <w:bCs/>
          <w:sz w:val="24"/>
          <w:szCs w:val="24"/>
          <w:lang w:val="zh-CN"/>
        </w:rPr>
        <w:t>4 履约检查和问题反馈</w:t>
      </w:r>
      <w:bookmarkEnd w:id="199"/>
      <w:bookmarkEnd w:id="200"/>
      <w:bookmarkEnd w:id="201"/>
    </w:p>
    <w:p w14:paraId="5540E1FE">
      <w:pPr>
        <w:spacing w:line="360" w:lineRule="auto"/>
        <w:ind w:firstLine="435"/>
        <w:rPr>
          <w:rFonts w:hint="eastAsia" w:asciiTheme="minorEastAsia" w:hAnsiTheme="minorEastAsia" w:eastAsiaTheme="minorEastAsia" w:cstheme="minorEastAsia"/>
          <w:sz w:val="24"/>
          <w:szCs w:val="24"/>
        </w:rPr>
      </w:pPr>
      <w:bookmarkStart w:id="202" w:name="_Toc186431854"/>
      <w:bookmarkStart w:id="203" w:name="_Toc279701247"/>
      <w:bookmarkStart w:id="204" w:name="_Ref467379807"/>
      <w:bookmarkStart w:id="205" w:name="_Toc487900357"/>
      <w:bookmarkStart w:id="206" w:name="_Ref467379793"/>
      <w:bookmarkStart w:id="207" w:name="_Toc259093676"/>
      <w:r>
        <w:rPr>
          <w:rFonts w:hint="eastAsia" w:asciiTheme="minorEastAsia" w:hAnsiTheme="minorEastAsia" w:eastAsiaTheme="minorEastAsia" w:cstheme="minorEastAsia"/>
          <w:sz w:val="24"/>
          <w:szCs w:val="24"/>
        </w:rPr>
        <w:t>2.4.1甲方有权在其认为必要时，对乙方是否能够按照合同约定提供服务进行履约检查，以确保乙方所提供的服务能够依约满足甲方项目需求，但不得因履约检查妨碍乙方的正常工作，乙方应予积极配合；</w:t>
      </w:r>
    </w:p>
    <w:p w14:paraId="27E55FC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2.4.2合同履行期间，甲方有权将履行过程中出现的问题反馈给乙方，双方当事人应以书面形式约定需要完善和改进的内容</w:t>
      </w:r>
      <w:bookmarkEnd w:id="202"/>
      <w:bookmarkStart w:id="208" w:name="_Toc186431855"/>
      <w:r>
        <w:rPr>
          <w:rFonts w:hint="eastAsia" w:asciiTheme="minorEastAsia" w:hAnsiTheme="minorEastAsia" w:eastAsiaTheme="minorEastAsia" w:cstheme="minorEastAsia"/>
          <w:sz w:val="24"/>
          <w:szCs w:val="24"/>
        </w:rPr>
        <w:t>。</w:t>
      </w:r>
    </w:p>
    <w:bookmarkEnd w:id="208"/>
    <w:p w14:paraId="21306FC5">
      <w:pPr>
        <w:spacing w:line="360" w:lineRule="auto"/>
        <w:ind w:firstLine="437"/>
        <w:outlineLvl w:val="2"/>
        <w:rPr>
          <w:rFonts w:hint="eastAsia" w:asciiTheme="minorEastAsia" w:hAnsiTheme="minorEastAsia" w:eastAsiaTheme="minorEastAsia" w:cstheme="minorEastAsia"/>
          <w:b/>
          <w:bCs/>
          <w:sz w:val="24"/>
          <w:szCs w:val="24"/>
          <w:lang w:val="zh-CN"/>
        </w:rPr>
      </w:pPr>
      <w:bookmarkStart w:id="209" w:name="_Toc19219"/>
      <w:bookmarkStart w:id="210" w:name="_Toc28451"/>
      <w:bookmarkStart w:id="211" w:name="_Toc7836"/>
      <w:r>
        <w:rPr>
          <w:rFonts w:hint="eastAsia" w:asciiTheme="minorEastAsia" w:hAnsiTheme="minorEastAsia" w:eastAsiaTheme="minorEastAsia" w:cstheme="minorEastAsia"/>
          <w:b/>
          <w:bCs/>
          <w:sz w:val="24"/>
          <w:szCs w:val="24"/>
          <w:lang w:val="zh-CN"/>
        </w:rPr>
        <w:t>2.5 结算方式和付款条件</w:t>
      </w:r>
      <w:bookmarkEnd w:id="203"/>
      <w:bookmarkEnd w:id="204"/>
      <w:bookmarkEnd w:id="205"/>
      <w:bookmarkEnd w:id="206"/>
      <w:bookmarkEnd w:id="207"/>
      <w:bookmarkEnd w:id="209"/>
      <w:bookmarkEnd w:id="210"/>
      <w:bookmarkEnd w:id="211"/>
    </w:p>
    <w:p w14:paraId="4BD17CD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w:t>
      </w:r>
    </w:p>
    <w:p w14:paraId="3E594EB2">
      <w:pPr>
        <w:spacing w:line="360" w:lineRule="auto"/>
        <w:ind w:firstLine="437"/>
        <w:outlineLvl w:val="2"/>
        <w:rPr>
          <w:rFonts w:hint="eastAsia" w:asciiTheme="minorEastAsia" w:hAnsiTheme="minorEastAsia" w:eastAsiaTheme="minorEastAsia" w:cstheme="minorEastAsia"/>
          <w:b/>
          <w:bCs/>
          <w:sz w:val="24"/>
          <w:szCs w:val="24"/>
          <w:lang w:val="zh-CN"/>
        </w:rPr>
      </w:pPr>
      <w:bookmarkStart w:id="212" w:name="_Toc279701248"/>
      <w:bookmarkStart w:id="213" w:name="_Ref467379852"/>
      <w:bookmarkStart w:id="214" w:name="_Ref467379923"/>
      <w:bookmarkStart w:id="215" w:name="_Toc487900358"/>
      <w:bookmarkStart w:id="216" w:name="_Toc259093677"/>
      <w:bookmarkStart w:id="217" w:name="_Ref467379863"/>
      <w:bookmarkStart w:id="218" w:name="_Toc3225"/>
      <w:bookmarkStart w:id="219" w:name="_Toc16110"/>
      <w:bookmarkStart w:id="220" w:name="_Toc774"/>
      <w:r>
        <w:rPr>
          <w:rFonts w:hint="eastAsia" w:asciiTheme="minorEastAsia" w:hAnsiTheme="minorEastAsia" w:eastAsiaTheme="minorEastAsia" w:cstheme="minorEastAsia"/>
          <w:b/>
          <w:bCs/>
          <w:sz w:val="24"/>
          <w:szCs w:val="24"/>
          <w:lang w:val="zh-CN"/>
        </w:rPr>
        <w:t>2.6 技术资料</w:t>
      </w:r>
      <w:bookmarkEnd w:id="212"/>
      <w:bookmarkEnd w:id="213"/>
      <w:bookmarkEnd w:id="214"/>
      <w:bookmarkEnd w:id="215"/>
      <w:bookmarkEnd w:id="216"/>
      <w:bookmarkEnd w:id="217"/>
      <w:r>
        <w:rPr>
          <w:rFonts w:hint="eastAsia" w:asciiTheme="minorEastAsia" w:hAnsiTheme="minorEastAsia" w:eastAsiaTheme="minorEastAsia" w:cstheme="minorEastAsia"/>
          <w:b/>
          <w:bCs/>
          <w:sz w:val="24"/>
          <w:szCs w:val="24"/>
          <w:lang w:val="zh-CN"/>
        </w:rPr>
        <w:t>和保密义务</w:t>
      </w:r>
      <w:bookmarkEnd w:id="218"/>
      <w:bookmarkEnd w:id="219"/>
      <w:bookmarkEnd w:id="220"/>
    </w:p>
    <w:p w14:paraId="41875BB9">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2.6.1乙方有权依据合同约定和项目需要，向甲方了解有关情况，调阅有关资料等，甲方应予积极配合；</w:t>
      </w:r>
    </w:p>
    <w:p w14:paraId="76DF268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2.6.2乙方有义务妥善保管和保护由甲方提供的前款信息和资料等；</w:t>
      </w:r>
    </w:p>
    <w:p w14:paraId="556BC37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C502948">
      <w:pPr>
        <w:spacing w:line="360" w:lineRule="auto"/>
        <w:ind w:firstLine="437"/>
        <w:outlineLvl w:val="2"/>
        <w:rPr>
          <w:rFonts w:hint="eastAsia" w:asciiTheme="minorEastAsia" w:hAnsiTheme="minorEastAsia" w:eastAsiaTheme="minorEastAsia" w:cstheme="minorEastAsia"/>
          <w:b/>
          <w:bCs/>
          <w:sz w:val="24"/>
          <w:szCs w:val="24"/>
          <w:lang w:val="zh-CN"/>
        </w:rPr>
      </w:pPr>
      <w:bookmarkStart w:id="221" w:name="_Toc7860"/>
      <w:r>
        <w:rPr>
          <w:rFonts w:hint="eastAsia" w:asciiTheme="minorEastAsia" w:hAnsiTheme="minorEastAsia" w:eastAsiaTheme="minorEastAsia" w:cstheme="minorEastAsia"/>
          <w:b/>
          <w:bCs/>
          <w:sz w:val="24"/>
          <w:szCs w:val="24"/>
          <w:lang w:val="zh-CN"/>
        </w:rPr>
        <w:t>2.7 质量保证</w:t>
      </w:r>
      <w:bookmarkEnd w:id="221"/>
    </w:p>
    <w:p w14:paraId="03D5463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2.7.1乙方应建立和完善履行合同的内部质量保证体系，并提供相关内部规章制度给甲方，以便甲方进行监督检查；</w:t>
      </w:r>
    </w:p>
    <w:p w14:paraId="18856EB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2.7.2乙方应保证履行合同的人员数量和素质、软件和硬件设备的配置、场地、环境和设施等满足全面履行合同的要求，并应接受甲方的监督检查。</w:t>
      </w:r>
    </w:p>
    <w:p w14:paraId="25CF88CB">
      <w:pPr>
        <w:spacing w:line="360" w:lineRule="auto"/>
        <w:ind w:firstLine="437"/>
        <w:outlineLvl w:val="2"/>
        <w:rPr>
          <w:rFonts w:hint="eastAsia" w:asciiTheme="minorEastAsia" w:hAnsiTheme="minorEastAsia" w:eastAsiaTheme="minorEastAsia" w:cstheme="minorEastAsia"/>
          <w:b/>
          <w:sz w:val="24"/>
          <w:szCs w:val="24"/>
        </w:rPr>
      </w:pPr>
      <w:bookmarkStart w:id="222" w:name="_Toc22267"/>
      <w:r>
        <w:rPr>
          <w:rFonts w:hint="eastAsia" w:asciiTheme="minorEastAsia" w:hAnsiTheme="minorEastAsia" w:eastAsiaTheme="minorEastAsia" w:cstheme="minorEastAsia"/>
          <w:b/>
          <w:sz w:val="24"/>
          <w:szCs w:val="24"/>
        </w:rPr>
        <w:t>2.8 延迟履行</w:t>
      </w:r>
      <w:bookmarkEnd w:id="222"/>
    </w:p>
    <w:p w14:paraId="60F9DA92">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857CA7C">
      <w:pPr>
        <w:spacing w:line="360" w:lineRule="auto"/>
        <w:ind w:firstLine="437"/>
        <w:outlineLvl w:val="2"/>
        <w:rPr>
          <w:rFonts w:hint="eastAsia" w:asciiTheme="minorEastAsia" w:hAnsiTheme="minorEastAsia" w:eastAsiaTheme="minorEastAsia" w:cstheme="minorEastAsia"/>
          <w:b/>
          <w:bCs/>
          <w:sz w:val="24"/>
          <w:szCs w:val="24"/>
          <w:lang w:val="zh-CN"/>
        </w:rPr>
      </w:pPr>
      <w:bookmarkStart w:id="223" w:name="_Toc7502"/>
      <w:bookmarkStart w:id="224" w:name="_Ref467378121"/>
      <w:bookmarkStart w:id="225" w:name="_Toc487900364"/>
      <w:bookmarkStart w:id="226" w:name="_Toc279701254"/>
      <w:bookmarkStart w:id="227" w:name="_Toc259093683"/>
      <w:r>
        <w:rPr>
          <w:rFonts w:hint="eastAsia" w:asciiTheme="minorEastAsia" w:hAnsiTheme="minorEastAsia" w:eastAsiaTheme="minorEastAsia" w:cstheme="minorEastAsia"/>
          <w:b/>
          <w:bCs/>
          <w:sz w:val="24"/>
          <w:szCs w:val="24"/>
          <w:lang w:val="zh-CN"/>
        </w:rPr>
        <w:t>2.9 合同变更</w:t>
      </w:r>
      <w:bookmarkEnd w:id="223"/>
    </w:p>
    <w:p w14:paraId="1DA14E34">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2.9.1双方当事人协商一致，可以签订书面补充合同的形式变更合同，但不得违背采购文件确定的事项；</w:t>
      </w:r>
    </w:p>
    <w:p w14:paraId="4A6CC83B">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2.9.2合同继续履行将损害国家利益和社会公共利益的，双方当事人应当以书面形式变更合同。有过错的一方应当承担赔偿责任，双方当事人都有过错的，各自承担相应的责任。</w:t>
      </w:r>
      <w:bookmarkStart w:id="228" w:name="_Toc487900369"/>
      <w:bookmarkStart w:id="229" w:name="_Toc259093688"/>
      <w:bookmarkStart w:id="230" w:name="_Toc279701259"/>
    </w:p>
    <w:p w14:paraId="422B18AF">
      <w:pPr>
        <w:spacing w:line="360" w:lineRule="auto"/>
        <w:ind w:firstLine="437"/>
        <w:outlineLvl w:val="2"/>
        <w:rPr>
          <w:rFonts w:hint="eastAsia" w:asciiTheme="minorEastAsia" w:hAnsiTheme="minorEastAsia" w:eastAsiaTheme="minorEastAsia" w:cstheme="minorEastAsia"/>
          <w:b/>
          <w:bCs/>
          <w:sz w:val="24"/>
          <w:szCs w:val="24"/>
          <w:lang w:val="zh-CN"/>
        </w:rPr>
      </w:pPr>
      <w:bookmarkStart w:id="231" w:name="_Toc10366"/>
      <w:bookmarkStart w:id="232" w:name="_Toc22955"/>
      <w:bookmarkStart w:id="233" w:name="_Toc15237"/>
      <w:r>
        <w:rPr>
          <w:rFonts w:hint="eastAsia" w:asciiTheme="minorEastAsia" w:hAnsiTheme="minorEastAsia" w:eastAsiaTheme="minorEastAsia" w:cstheme="minorEastAsia"/>
          <w:b/>
          <w:bCs/>
          <w:sz w:val="24"/>
          <w:szCs w:val="24"/>
          <w:lang w:val="zh-CN"/>
        </w:rPr>
        <w:t>2.10 合同转让</w:t>
      </w:r>
      <w:bookmarkEnd w:id="228"/>
      <w:bookmarkEnd w:id="229"/>
      <w:bookmarkEnd w:id="230"/>
      <w:r>
        <w:rPr>
          <w:rFonts w:hint="eastAsia" w:asciiTheme="minorEastAsia" w:hAnsiTheme="minorEastAsia" w:eastAsiaTheme="minorEastAsia" w:cstheme="minorEastAsia"/>
          <w:b/>
          <w:bCs/>
          <w:sz w:val="24"/>
          <w:szCs w:val="24"/>
          <w:lang w:val="zh-CN"/>
        </w:rPr>
        <w:t>和分包</w:t>
      </w:r>
      <w:bookmarkEnd w:id="231"/>
      <w:bookmarkEnd w:id="232"/>
      <w:bookmarkEnd w:id="233"/>
    </w:p>
    <w:p w14:paraId="647002E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60C66299">
      <w:pPr>
        <w:spacing w:line="360" w:lineRule="auto"/>
        <w:ind w:firstLine="437"/>
        <w:outlineLvl w:val="2"/>
        <w:rPr>
          <w:rFonts w:hint="eastAsia" w:asciiTheme="minorEastAsia" w:hAnsiTheme="minorEastAsia" w:eastAsiaTheme="minorEastAsia" w:cstheme="minorEastAsia"/>
          <w:b/>
          <w:bCs/>
          <w:sz w:val="24"/>
          <w:szCs w:val="24"/>
          <w:lang w:val="zh-CN"/>
        </w:rPr>
      </w:pPr>
      <w:bookmarkStart w:id="234" w:name="_Toc13566"/>
      <w:bookmarkStart w:id="235" w:name="_Toc16508"/>
      <w:bookmarkStart w:id="236" w:name="_Toc14066"/>
      <w:r>
        <w:rPr>
          <w:rFonts w:hint="eastAsia" w:asciiTheme="minorEastAsia" w:hAnsiTheme="minorEastAsia" w:eastAsiaTheme="minorEastAsia" w:cstheme="minorEastAsia"/>
          <w:b/>
          <w:bCs/>
          <w:sz w:val="24"/>
          <w:szCs w:val="24"/>
          <w:lang w:val="zh-CN"/>
        </w:rPr>
        <w:t>2.11 不可抗力</w:t>
      </w:r>
      <w:bookmarkEnd w:id="234"/>
      <w:bookmarkEnd w:id="235"/>
      <w:bookmarkEnd w:id="236"/>
    </w:p>
    <w:p w14:paraId="10E5868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2.11.1如果任何一方遭遇法律规定的不可抗力，致使合同履行受阻时，履行合同的期限应予延长，延长的期限应相当于不可抗力所影响的时间；</w:t>
      </w:r>
    </w:p>
    <w:p w14:paraId="402B6A93">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2.11.2因不可抗力致使不能实现合同目的的，当事人可以解除合同；</w:t>
      </w:r>
    </w:p>
    <w:p w14:paraId="14B527E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2.11.3因不可抗力致使合同有变更必要的，双方当事人应在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约定时间内以书面形式变更合同；</w:t>
      </w:r>
    </w:p>
    <w:p w14:paraId="648A85E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2.11.4受不可抗力影响的一方在不可抗力发生后，应在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约定时间内以书面形式通知对方当事人，并在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约定时间内，将有关部门出具的证明文件送达对方当事人。</w:t>
      </w:r>
    </w:p>
    <w:p w14:paraId="679B2986">
      <w:pPr>
        <w:spacing w:line="360" w:lineRule="auto"/>
        <w:ind w:firstLine="437"/>
        <w:outlineLvl w:val="2"/>
        <w:rPr>
          <w:rFonts w:hint="eastAsia" w:asciiTheme="minorEastAsia" w:hAnsiTheme="minorEastAsia" w:eastAsiaTheme="minorEastAsia" w:cstheme="minorEastAsia"/>
          <w:b/>
          <w:bCs/>
          <w:sz w:val="24"/>
          <w:szCs w:val="24"/>
          <w:lang w:val="zh-CN"/>
        </w:rPr>
      </w:pPr>
      <w:bookmarkStart w:id="237" w:name="_Toc6969"/>
      <w:bookmarkStart w:id="238" w:name="_Toc279701255"/>
      <w:bookmarkStart w:id="239" w:name="_Toc689"/>
      <w:bookmarkStart w:id="240" w:name="_Toc259093684"/>
      <w:bookmarkStart w:id="241" w:name="_Toc487900365"/>
      <w:bookmarkStart w:id="242" w:name="_Toc30676"/>
      <w:r>
        <w:rPr>
          <w:rFonts w:hint="eastAsia" w:asciiTheme="minorEastAsia" w:hAnsiTheme="minorEastAsia" w:eastAsiaTheme="minorEastAsia" w:cstheme="minorEastAsia"/>
          <w:b/>
          <w:bCs/>
          <w:sz w:val="24"/>
          <w:szCs w:val="24"/>
          <w:lang w:val="zh-CN"/>
        </w:rPr>
        <w:t>2.12 税费</w:t>
      </w:r>
      <w:bookmarkEnd w:id="237"/>
      <w:bookmarkEnd w:id="238"/>
      <w:bookmarkEnd w:id="239"/>
      <w:bookmarkEnd w:id="240"/>
      <w:bookmarkEnd w:id="241"/>
      <w:bookmarkEnd w:id="242"/>
    </w:p>
    <w:p w14:paraId="0EC88852">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与合同有关的一切税费，均按照中华人民共和国法律的相关规定缴纳。</w:t>
      </w:r>
    </w:p>
    <w:p w14:paraId="1D74972D">
      <w:pPr>
        <w:spacing w:line="360" w:lineRule="auto"/>
        <w:ind w:firstLine="437"/>
        <w:outlineLvl w:val="2"/>
        <w:rPr>
          <w:rFonts w:hint="eastAsia" w:asciiTheme="minorEastAsia" w:hAnsiTheme="minorEastAsia" w:eastAsiaTheme="minorEastAsia" w:cstheme="minorEastAsia"/>
          <w:b/>
          <w:bCs/>
          <w:sz w:val="24"/>
          <w:szCs w:val="24"/>
          <w:lang w:val="zh-CN"/>
        </w:rPr>
      </w:pPr>
      <w:bookmarkStart w:id="243" w:name="_Toc16959"/>
      <w:bookmarkStart w:id="244" w:name="_Toc7102"/>
      <w:bookmarkStart w:id="245" w:name="_Toc279701258"/>
      <w:bookmarkStart w:id="246" w:name="_Toc487900368"/>
      <w:bookmarkStart w:id="247" w:name="_Toc8298"/>
      <w:bookmarkStart w:id="248" w:name="_Toc259093687"/>
      <w:r>
        <w:rPr>
          <w:rFonts w:hint="eastAsia" w:asciiTheme="minorEastAsia" w:hAnsiTheme="minorEastAsia" w:eastAsiaTheme="minorEastAsia" w:cstheme="minorEastAsia"/>
          <w:b/>
          <w:bCs/>
          <w:sz w:val="24"/>
          <w:szCs w:val="24"/>
          <w:lang w:val="zh-CN"/>
        </w:rPr>
        <w:t>2.13 乙方破产</w:t>
      </w:r>
      <w:bookmarkEnd w:id="243"/>
      <w:bookmarkEnd w:id="244"/>
      <w:bookmarkEnd w:id="245"/>
      <w:bookmarkEnd w:id="246"/>
      <w:bookmarkEnd w:id="247"/>
      <w:bookmarkEnd w:id="248"/>
    </w:p>
    <w:p w14:paraId="2D54253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7184465">
      <w:pPr>
        <w:spacing w:line="360" w:lineRule="auto"/>
        <w:ind w:firstLine="437"/>
        <w:outlineLvl w:val="2"/>
        <w:rPr>
          <w:rFonts w:hint="eastAsia" w:asciiTheme="minorEastAsia" w:hAnsiTheme="minorEastAsia" w:eastAsiaTheme="minorEastAsia" w:cstheme="minorEastAsia"/>
          <w:b/>
          <w:sz w:val="24"/>
          <w:szCs w:val="24"/>
        </w:rPr>
      </w:pPr>
      <w:bookmarkStart w:id="249" w:name="_Toc15387"/>
      <w:bookmarkStart w:id="250" w:name="_Toc29333"/>
      <w:bookmarkStart w:id="251" w:name="_Toc6134"/>
      <w:r>
        <w:rPr>
          <w:rFonts w:hint="eastAsia" w:asciiTheme="minorEastAsia" w:hAnsiTheme="minorEastAsia" w:eastAsiaTheme="minorEastAsia" w:cstheme="minorEastAsia"/>
          <w:b/>
          <w:bCs/>
          <w:sz w:val="24"/>
          <w:szCs w:val="24"/>
          <w:lang w:val="zh-CN"/>
        </w:rPr>
        <w:t>2.14 合同中止、终止</w:t>
      </w:r>
      <w:bookmarkEnd w:id="249"/>
      <w:bookmarkEnd w:id="250"/>
      <w:bookmarkEnd w:id="251"/>
    </w:p>
    <w:p w14:paraId="5425A6E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2.14.1双方当事人不得擅自中止或者终止合同；</w:t>
      </w:r>
    </w:p>
    <w:p w14:paraId="40C1236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2.14.2合同继续履行将损害国家利益和社会公共利益的，双方当事人应当中止或者终止合同。有过错的一方应当承担赔偿责任，双方当事人都有过错的，各自承担相应的责任。</w:t>
      </w:r>
    </w:p>
    <w:p w14:paraId="05D7D908">
      <w:pPr>
        <w:spacing w:line="360" w:lineRule="auto"/>
        <w:ind w:firstLine="437"/>
        <w:outlineLvl w:val="2"/>
        <w:rPr>
          <w:rFonts w:hint="eastAsia" w:asciiTheme="minorEastAsia" w:hAnsiTheme="minorEastAsia" w:eastAsiaTheme="minorEastAsia" w:cstheme="minorEastAsia"/>
          <w:b/>
          <w:bCs/>
          <w:sz w:val="24"/>
          <w:szCs w:val="24"/>
          <w:lang w:val="zh-CN"/>
        </w:rPr>
      </w:pPr>
      <w:bookmarkStart w:id="252" w:name="_Toc1125"/>
      <w:bookmarkStart w:id="253" w:name="_Toc6596"/>
      <w:bookmarkStart w:id="254" w:name="_Toc14563"/>
      <w:r>
        <w:rPr>
          <w:rFonts w:hint="eastAsia" w:asciiTheme="minorEastAsia" w:hAnsiTheme="minorEastAsia" w:eastAsiaTheme="minorEastAsia" w:cstheme="minorEastAsia"/>
          <w:b/>
          <w:bCs/>
          <w:sz w:val="24"/>
          <w:szCs w:val="24"/>
          <w:lang w:val="zh-CN"/>
        </w:rPr>
        <w:t>2.15 检验和验收</w:t>
      </w:r>
      <w:bookmarkEnd w:id="252"/>
      <w:bookmarkEnd w:id="253"/>
      <w:bookmarkEnd w:id="254"/>
    </w:p>
    <w:p w14:paraId="4F89BA1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2.15.1乙方按照</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的约定，定期提交服务报告，甲方按照</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的约定进行定期验收；</w:t>
      </w:r>
    </w:p>
    <w:p w14:paraId="16915D4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2842BE44">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2.15.3检验和验收标准、程序等具体内容以及前述验收书的效力详见</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i/>
          <w:sz w:val="24"/>
          <w:szCs w:val="24"/>
        </w:rPr>
        <w:t>。</w:t>
      </w:r>
    </w:p>
    <w:bookmarkEnd w:id="224"/>
    <w:bookmarkEnd w:id="225"/>
    <w:bookmarkEnd w:id="226"/>
    <w:bookmarkEnd w:id="227"/>
    <w:p w14:paraId="774D6970">
      <w:pPr>
        <w:spacing w:line="360" w:lineRule="auto"/>
        <w:ind w:firstLine="437"/>
        <w:outlineLvl w:val="2"/>
        <w:rPr>
          <w:rFonts w:hint="eastAsia" w:asciiTheme="minorEastAsia" w:hAnsiTheme="minorEastAsia" w:eastAsiaTheme="minorEastAsia" w:cstheme="minorEastAsia"/>
          <w:b/>
          <w:bCs/>
          <w:sz w:val="24"/>
          <w:szCs w:val="24"/>
        </w:rPr>
      </w:pPr>
      <w:bookmarkStart w:id="255" w:name="_Toc487900373"/>
      <w:bookmarkStart w:id="256" w:name="_Toc10330"/>
      <w:bookmarkStart w:id="257" w:name="_Toc18567"/>
      <w:bookmarkStart w:id="258" w:name="_Toc279701263"/>
      <w:bookmarkStart w:id="259" w:name="_Toc259093692"/>
      <w:bookmarkStart w:id="260" w:name="_Toc12773"/>
      <w:r>
        <w:rPr>
          <w:rFonts w:hint="eastAsia" w:asciiTheme="minorEastAsia" w:hAnsiTheme="minorEastAsia" w:eastAsiaTheme="minorEastAsia" w:cstheme="minorEastAsia"/>
          <w:b/>
          <w:bCs/>
          <w:sz w:val="24"/>
          <w:szCs w:val="24"/>
        </w:rPr>
        <w:t xml:space="preserve">2.16 </w:t>
      </w:r>
      <w:r>
        <w:rPr>
          <w:rFonts w:hint="eastAsia" w:asciiTheme="minorEastAsia" w:hAnsiTheme="minorEastAsia" w:eastAsiaTheme="minorEastAsia" w:cstheme="minorEastAsia"/>
          <w:b/>
          <w:bCs/>
          <w:sz w:val="24"/>
          <w:szCs w:val="24"/>
          <w:lang w:val="zh-CN"/>
        </w:rPr>
        <w:t>合同使用的文字和适用的法律</w:t>
      </w:r>
      <w:bookmarkEnd w:id="255"/>
      <w:bookmarkEnd w:id="256"/>
      <w:bookmarkEnd w:id="257"/>
      <w:bookmarkEnd w:id="258"/>
      <w:bookmarkEnd w:id="259"/>
      <w:bookmarkEnd w:id="260"/>
    </w:p>
    <w:p w14:paraId="34A05E78">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2.16.1合同使用汉语书就、变更和解释；</w:t>
      </w:r>
    </w:p>
    <w:p w14:paraId="51C3C4A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2.16.2合同适用中华人民共和国法律。</w:t>
      </w:r>
    </w:p>
    <w:p w14:paraId="6D609CED">
      <w:pPr>
        <w:spacing w:line="360" w:lineRule="auto"/>
        <w:ind w:firstLine="437"/>
        <w:outlineLvl w:val="2"/>
        <w:rPr>
          <w:rFonts w:hint="eastAsia" w:asciiTheme="minorEastAsia" w:hAnsiTheme="minorEastAsia" w:eastAsiaTheme="minorEastAsia" w:cstheme="minorEastAsia"/>
          <w:b/>
          <w:sz w:val="24"/>
          <w:szCs w:val="24"/>
        </w:rPr>
      </w:pPr>
      <w:bookmarkStart w:id="261" w:name="_Toc259093693"/>
      <w:bookmarkStart w:id="262" w:name="_Toc12004"/>
      <w:bookmarkStart w:id="263" w:name="_Toc279701264"/>
      <w:bookmarkStart w:id="264" w:name="_Toc16673"/>
      <w:bookmarkStart w:id="265" w:name="_Toc3148"/>
      <w:bookmarkStart w:id="266" w:name="_Toc487900374"/>
      <w:r>
        <w:rPr>
          <w:rFonts w:hint="eastAsia" w:asciiTheme="minorEastAsia" w:hAnsiTheme="minorEastAsia" w:eastAsiaTheme="minorEastAsia" w:cstheme="minorEastAsia"/>
          <w:b/>
          <w:bCs/>
          <w:sz w:val="24"/>
          <w:szCs w:val="24"/>
          <w:lang w:val="zh-CN"/>
        </w:rPr>
        <w:t>2.17 履约保证金</w:t>
      </w:r>
      <w:bookmarkEnd w:id="261"/>
      <w:bookmarkEnd w:id="262"/>
      <w:bookmarkEnd w:id="263"/>
      <w:bookmarkEnd w:id="264"/>
      <w:bookmarkEnd w:id="265"/>
    </w:p>
    <w:p w14:paraId="7892EDC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2.17.1采购文件要求乙方提交履约保证金的，乙方应按</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约定的方式，以支票、汇票、本票或者金融机构、担保机构出具的保函等非现金形式提交；</w:t>
      </w:r>
    </w:p>
    <w:p w14:paraId="13F25B1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2.17.2履约保证金在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约定期间内不予退还或者应完全有效，前述约定期间届满之日起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个工作日内，甲方应将履约保证金退还乙方，甲方逾期退还履约保证金应承担违约责任。</w:t>
      </w:r>
    </w:p>
    <w:p w14:paraId="4E91912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266"/>
    <w:p w14:paraId="3BC2B582">
      <w:pPr>
        <w:spacing w:line="360" w:lineRule="auto"/>
        <w:ind w:firstLine="437"/>
        <w:outlineLvl w:val="2"/>
        <w:rPr>
          <w:rFonts w:hint="eastAsia" w:asciiTheme="minorEastAsia" w:hAnsiTheme="minorEastAsia" w:eastAsiaTheme="minorEastAsia" w:cstheme="minorEastAsia"/>
          <w:b/>
          <w:sz w:val="24"/>
          <w:szCs w:val="24"/>
        </w:rPr>
      </w:pPr>
      <w:bookmarkStart w:id="267" w:name="_Toc14001"/>
      <w:bookmarkStart w:id="268" w:name="_Toc6885"/>
      <w:bookmarkStart w:id="269" w:name="_Toc19890"/>
      <w:r>
        <w:rPr>
          <w:rFonts w:hint="eastAsia" w:asciiTheme="minorEastAsia" w:hAnsiTheme="minorEastAsia" w:eastAsiaTheme="minorEastAsia" w:cstheme="minorEastAsia"/>
          <w:b/>
          <w:bCs/>
          <w:sz w:val="24"/>
          <w:szCs w:val="24"/>
          <w:lang w:val="zh-CN"/>
        </w:rPr>
        <w:t>2.18 合同份数</w:t>
      </w:r>
      <w:bookmarkEnd w:id="267"/>
      <w:bookmarkEnd w:id="268"/>
      <w:bookmarkEnd w:id="269"/>
    </w:p>
    <w:p w14:paraId="34211A02">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合同份数按</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规定，每份均具有同等法律效力。</w:t>
      </w:r>
    </w:p>
    <w:p w14:paraId="6CF02E71">
      <w:pPr>
        <w:spacing w:line="360" w:lineRule="auto"/>
        <w:jc w:val="center"/>
        <w:outlineLvl w:val="1"/>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br w:type="page"/>
      </w:r>
      <w:bookmarkStart w:id="270" w:name="_Toc9386"/>
      <w:bookmarkStart w:id="271" w:name="_Toc331685784"/>
      <w:r>
        <w:rPr>
          <w:rFonts w:hint="eastAsia" w:asciiTheme="minorEastAsia" w:hAnsiTheme="minorEastAsia" w:eastAsiaTheme="minorEastAsia" w:cstheme="minorEastAsia"/>
          <w:b/>
          <w:sz w:val="24"/>
          <w:szCs w:val="24"/>
        </w:rPr>
        <w:t>第三部分 合同专用条款</w:t>
      </w:r>
      <w:bookmarkEnd w:id="270"/>
      <w:bookmarkEnd w:id="271"/>
    </w:p>
    <w:p w14:paraId="33407183">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1"/>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824"/>
        <w:gridCol w:w="7864"/>
      </w:tblGrid>
      <w:tr w14:paraId="11927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jc w:val="center"/>
        </w:trPr>
        <w:tc>
          <w:tcPr>
            <w:tcW w:w="474" w:type="pct"/>
            <w:tcBorders>
              <w:left w:val="single" w:color="000000" w:sz="4" w:space="0"/>
            </w:tcBorders>
            <w:vAlign w:val="center"/>
          </w:tcPr>
          <w:p w14:paraId="3C4A2622">
            <w:pPr>
              <w:pStyle w:val="28"/>
              <w:spacing w:line="360" w:lineRule="auto"/>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条款号</w:t>
            </w:r>
          </w:p>
        </w:tc>
        <w:tc>
          <w:tcPr>
            <w:tcW w:w="4525" w:type="pct"/>
            <w:vAlign w:val="center"/>
          </w:tcPr>
          <w:p w14:paraId="1B880D89">
            <w:pPr>
              <w:pStyle w:val="28"/>
              <w:spacing w:line="360" w:lineRule="auto"/>
              <w:jc w:val="center"/>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约定内容</w:t>
            </w:r>
          </w:p>
        </w:tc>
      </w:tr>
      <w:tr w14:paraId="5701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jc w:val="center"/>
        </w:trPr>
        <w:tc>
          <w:tcPr>
            <w:tcW w:w="474" w:type="pct"/>
            <w:tcBorders>
              <w:left w:val="single" w:color="000000" w:sz="4" w:space="0"/>
            </w:tcBorders>
            <w:vAlign w:val="center"/>
          </w:tcPr>
          <w:p w14:paraId="0DCA1CB2">
            <w:pPr>
              <w:pStyle w:val="28"/>
              <w:spacing w:line="360" w:lineRule="auto"/>
              <w:rPr>
                <w:rFonts w:hint="eastAsia" w:asciiTheme="minorEastAsia" w:hAnsiTheme="minorEastAsia" w:eastAsiaTheme="minorEastAsia" w:cstheme="minorEastAsia"/>
                <w:sz w:val="24"/>
                <w:szCs w:val="24"/>
                <w:lang w:eastAsia="en-US"/>
              </w:rPr>
            </w:pPr>
          </w:p>
        </w:tc>
        <w:tc>
          <w:tcPr>
            <w:tcW w:w="4525" w:type="pct"/>
            <w:vAlign w:val="center"/>
          </w:tcPr>
          <w:p w14:paraId="608FA46D">
            <w:pPr>
              <w:pStyle w:val="28"/>
              <w:spacing w:line="360" w:lineRule="auto"/>
              <w:rPr>
                <w:rFonts w:hint="eastAsia" w:asciiTheme="minorEastAsia" w:hAnsiTheme="minorEastAsia" w:eastAsiaTheme="minorEastAsia" w:cstheme="minorEastAsia"/>
                <w:sz w:val="24"/>
                <w:szCs w:val="24"/>
              </w:rPr>
            </w:pPr>
          </w:p>
        </w:tc>
      </w:tr>
      <w:tr w14:paraId="1B64E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jc w:val="center"/>
        </w:trPr>
        <w:tc>
          <w:tcPr>
            <w:tcW w:w="474" w:type="pct"/>
            <w:tcBorders>
              <w:left w:val="single" w:color="000000" w:sz="4" w:space="0"/>
            </w:tcBorders>
            <w:vAlign w:val="center"/>
          </w:tcPr>
          <w:p w14:paraId="6440B413">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0DA136D8">
            <w:pPr>
              <w:pStyle w:val="28"/>
              <w:spacing w:line="360" w:lineRule="auto"/>
              <w:rPr>
                <w:rFonts w:hint="eastAsia" w:asciiTheme="minorEastAsia" w:hAnsiTheme="minorEastAsia" w:eastAsiaTheme="minorEastAsia" w:cstheme="minorEastAsia"/>
                <w:sz w:val="24"/>
                <w:szCs w:val="24"/>
              </w:rPr>
            </w:pPr>
          </w:p>
        </w:tc>
      </w:tr>
      <w:tr w14:paraId="6DC5D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jc w:val="center"/>
        </w:trPr>
        <w:tc>
          <w:tcPr>
            <w:tcW w:w="474" w:type="pct"/>
            <w:tcBorders>
              <w:left w:val="single" w:color="000000" w:sz="4" w:space="0"/>
            </w:tcBorders>
            <w:vAlign w:val="center"/>
          </w:tcPr>
          <w:p w14:paraId="054614FE">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5CBFCFC2">
            <w:pPr>
              <w:pStyle w:val="28"/>
              <w:spacing w:line="360" w:lineRule="auto"/>
              <w:rPr>
                <w:rFonts w:hint="eastAsia" w:asciiTheme="minorEastAsia" w:hAnsiTheme="minorEastAsia" w:eastAsiaTheme="minorEastAsia" w:cstheme="minorEastAsia"/>
                <w:sz w:val="24"/>
                <w:szCs w:val="24"/>
              </w:rPr>
            </w:pPr>
          </w:p>
        </w:tc>
      </w:tr>
      <w:tr w14:paraId="7CCA2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jc w:val="center"/>
        </w:trPr>
        <w:tc>
          <w:tcPr>
            <w:tcW w:w="474" w:type="pct"/>
            <w:tcBorders>
              <w:left w:val="single" w:color="000000" w:sz="4" w:space="0"/>
            </w:tcBorders>
            <w:vAlign w:val="center"/>
          </w:tcPr>
          <w:p w14:paraId="51C222E9">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13A2F982">
            <w:pPr>
              <w:pStyle w:val="28"/>
              <w:spacing w:line="360" w:lineRule="auto"/>
              <w:rPr>
                <w:rFonts w:hint="eastAsia" w:asciiTheme="minorEastAsia" w:hAnsiTheme="minorEastAsia" w:eastAsiaTheme="minorEastAsia" w:cstheme="minorEastAsia"/>
                <w:sz w:val="24"/>
                <w:szCs w:val="24"/>
              </w:rPr>
            </w:pPr>
          </w:p>
        </w:tc>
      </w:tr>
      <w:tr w14:paraId="12EB6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jc w:val="center"/>
        </w:trPr>
        <w:tc>
          <w:tcPr>
            <w:tcW w:w="474" w:type="pct"/>
            <w:tcBorders>
              <w:left w:val="single" w:color="000000" w:sz="4" w:space="0"/>
            </w:tcBorders>
            <w:vAlign w:val="center"/>
          </w:tcPr>
          <w:p w14:paraId="2DEE877F">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76E152D7">
            <w:pPr>
              <w:pStyle w:val="28"/>
              <w:spacing w:line="360" w:lineRule="auto"/>
              <w:rPr>
                <w:rFonts w:hint="eastAsia" w:asciiTheme="minorEastAsia" w:hAnsiTheme="minorEastAsia" w:eastAsiaTheme="minorEastAsia" w:cstheme="minorEastAsia"/>
                <w:sz w:val="24"/>
                <w:szCs w:val="24"/>
              </w:rPr>
            </w:pPr>
          </w:p>
        </w:tc>
      </w:tr>
      <w:tr w14:paraId="425E2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jc w:val="center"/>
        </w:trPr>
        <w:tc>
          <w:tcPr>
            <w:tcW w:w="474" w:type="pct"/>
            <w:tcBorders>
              <w:left w:val="single" w:color="000000" w:sz="4" w:space="0"/>
            </w:tcBorders>
            <w:vAlign w:val="center"/>
          </w:tcPr>
          <w:p w14:paraId="6C46C72C">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3CE5B79C">
            <w:pPr>
              <w:pStyle w:val="28"/>
              <w:spacing w:line="360" w:lineRule="auto"/>
              <w:rPr>
                <w:rFonts w:hint="eastAsia" w:asciiTheme="minorEastAsia" w:hAnsiTheme="minorEastAsia" w:eastAsiaTheme="minorEastAsia" w:cstheme="minorEastAsia"/>
                <w:sz w:val="24"/>
                <w:szCs w:val="24"/>
              </w:rPr>
            </w:pPr>
          </w:p>
        </w:tc>
      </w:tr>
      <w:tr w14:paraId="795D0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8" w:hRule="atLeast"/>
          <w:jc w:val="center"/>
        </w:trPr>
        <w:tc>
          <w:tcPr>
            <w:tcW w:w="474" w:type="pct"/>
            <w:tcBorders>
              <w:left w:val="single" w:color="000000" w:sz="4" w:space="0"/>
            </w:tcBorders>
            <w:vAlign w:val="center"/>
          </w:tcPr>
          <w:p w14:paraId="55D5F063">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65CC1A17">
            <w:pPr>
              <w:pStyle w:val="28"/>
              <w:spacing w:line="360" w:lineRule="auto"/>
              <w:rPr>
                <w:rFonts w:hint="eastAsia" w:asciiTheme="minorEastAsia" w:hAnsiTheme="minorEastAsia" w:eastAsiaTheme="minorEastAsia" w:cstheme="minorEastAsia"/>
                <w:sz w:val="24"/>
                <w:szCs w:val="24"/>
              </w:rPr>
            </w:pPr>
          </w:p>
        </w:tc>
      </w:tr>
      <w:tr w14:paraId="7429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jc w:val="center"/>
        </w:trPr>
        <w:tc>
          <w:tcPr>
            <w:tcW w:w="474" w:type="pct"/>
            <w:tcBorders>
              <w:left w:val="single" w:color="000000" w:sz="4" w:space="0"/>
            </w:tcBorders>
            <w:vAlign w:val="center"/>
          </w:tcPr>
          <w:p w14:paraId="706F3842">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276B52F5">
            <w:pPr>
              <w:pStyle w:val="28"/>
              <w:spacing w:line="360" w:lineRule="auto"/>
              <w:rPr>
                <w:rFonts w:hint="eastAsia" w:asciiTheme="minorEastAsia" w:hAnsiTheme="minorEastAsia" w:eastAsiaTheme="minorEastAsia" w:cstheme="minorEastAsia"/>
                <w:sz w:val="24"/>
                <w:szCs w:val="24"/>
              </w:rPr>
            </w:pPr>
          </w:p>
        </w:tc>
      </w:tr>
    </w:tbl>
    <w:p w14:paraId="7DAD74EE">
      <w:pPr>
        <w:jc w:val="left"/>
        <w:rPr>
          <w:rFonts w:hint="eastAsia" w:asciiTheme="minorEastAsia" w:hAnsiTheme="minorEastAsia" w:eastAsiaTheme="minorEastAsia" w:cstheme="minorEastAsia"/>
          <w:sz w:val="24"/>
          <w:szCs w:val="24"/>
        </w:rPr>
        <w:sectPr>
          <w:footerReference r:id="rId7" w:type="default"/>
          <w:pgSz w:w="11912" w:h="16841"/>
          <w:pgMar w:top="1431" w:right="1665" w:bottom="1200" w:left="1570" w:header="0" w:footer="1072" w:gutter="0"/>
          <w:pgBorders>
            <w:top w:val="none" w:sz="0" w:space="0"/>
            <w:left w:val="none" w:sz="0" w:space="0"/>
            <w:bottom w:val="none" w:sz="0" w:space="0"/>
            <w:right w:val="none" w:sz="0" w:space="0"/>
          </w:pgBorders>
          <w:pgNumType w:fmt="decimal"/>
          <w:cols w:equalWidth="0" w:num="1">
            <w:col w:w="8677"/>
          </w:cols>
        </w:sectPr>
      </w:pPr>
      <w:r>
        <w:rPr>
          <w:rFonts w:hint="eastAsia" w:asciiTheme="minorEastAsia" w:hAnsiTheme="minorEastAsia" w:eastAsiaTheme="minorEastAsia" w:cstheme="minorEastAsia"/>
          <w:sz w:val="24"/>
          <w:szCs w:val="24"/>
        </w:rPr>
        <w:br w:type="page"/>
      </w:r>
    </w:p>
    <w:p w14:paraId="4BFDFB69">
      <w:pPr>
        <w:spacing w:line="240" w:lineRule="auto"/>
        <w:jc w:val="left"/>
        <w:rPr>
          <w:rFonts w:hint="eastAsia" w:asciiTheme="minorEastAsia" w:hAnsiTheme="minorEastAsia" w:eastAsiaTheme="minorEastAsia" w:cstheme="minorEastAsia"/>
          <w:sz w:val="24"/>
          <w:szCs w:val="24"/>
        </w:rPr>
      </w:pPr>
    </w:p>
    <w:p w14:paraId="0F431357">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bookmarkStart w:id="272" w:name="_Toc21448"/>
      <w:r>
        <w:rPr>
          <w:rFonts w:hint="eastAsia"/>
        </w:rPr>
        <w:t>第六章  响应文件格式</w:t>
      </w:r>
      <w:bookmarkEnd w:id="272"/>
    </w:p>
    <w:p w14:paraId="2F0BC4FF">
      <w:pPr>
        <w:spacing w:line="240" w:lineRule="auto"/>
        <w:jc w:val="left"/>
        <w:rPr>
          <w:rFonts w:hint="eastAsia" w:asciiTheme="minorEastAsia" w:hAnsiTheme="minorEastAsia" w:eastAsiaTheme="minorEastAsia" w:cstheme="minorEastAsia"/>
          <w:sz w:val="24"/>
          <w:szCs w:val="24"/>
        </w:rPr>
      </w:pPr>
    </w:p>
    <w:p w14:paraId="788F121A">
      <w:pPr>
        <w:spacing w:line="240" w:lineRule="auto"/>
        <w:jc w:val="left"/>
        <w:rPr>
          <w:rFonts w:hint="eastAsia" w:asciiTheme="minorEastAsia" w:hAnsiTheme="minorEastAsia" w:eastAsiaTheme="minorEastAsia" w:cstheme="minorEastAsia"/>
          <w:sz w:val="24"/>
          <w:szCs w:val="24"/>
        </w:rPr>
      </w:pPr>
    </w:p>
    <w:p w14:paraId="7E3A53D5">
      <w:pPr>
        <w:spacing w:line="240" w:lineRule="auto"/>
        <w:jc w:val="left"/>
        <w:rPr>
          <w:rFonts w:hint="eastAsia" w:asciiTheme="minorEastAsia" w:hAnsiTheme="minorEastAsia" w:eastAsiaTheme="minorEastAsia" w:cstheme="minorEastAsia"/>
          <w:sz w:val="24"/>
          <w:szCs w:val="24"/>
        </w:rPr>
      </w:pPr>
    </w:p>
    <w:p w14:paraId="7F0DDD17">
      <w:pPr>
        <w:tabs>
          <w:tab w:val="left" w:pos="3557"/>
        </w:tabs>
        <w:spacing w:before="241" w:line="727" w:lineRule="exact"/>
        <w:ind w:firstLine="339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34"/>
          <w:sz w:val="24"/>
          <w:szCs w:val="24"/>
          <w:u w:val="single" w:color="auto"/>
        </w:rPr>
        <w:tab/>
      </w:r>
      <w:r>
        <w:rPr>
          <w:rFonts w:hint="eastAsia" w:asciiTheme="minorEastAsia" w:hAnsiTheme="minorEastAsia" w:eastAsiaTheme="minorEastAsia" w:cstheme="minorEastAsia"/>
          <w:spacing w:val="-26"/>
          <w:position w:val="34"/>
          <w:sz w:val="24"/>
          <w:szCs w:val="24"/>
          <w:u w:val="single" w:color="auto"/>
        </w:rPr>
        <w:t>（项目名称）</w:t>
      </w:r>
    </w:p>
    <w:p w14:paraId="12766B6A">
      <w:pPr>
        <w:spacing w:line="204" w:lineRule="auto"/>
        <w:ind w:firstLine="34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rPr>
        <w:t>响</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12"/>
          <w:sz w:val="24"/>
          <w:szCs w:val="24"/>
        </w:rPr>
        <w:t>应</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12"/>
          <w:sz w:val="24"/>
          <w:szCs w:val="24"/>
        </w:rPr>
        <w:t>文</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12"/>
          <w:sz w:val="24"/>
          <w:szCs w:val="24"/>
        </w:rPr>
        <w:t>件</w:t>
      </w:r>
    </w:p>
    <w:p w14:paraId="4B12272D">
      <w:pPr>
        <w:spacing w:line="240" w:lineRule="auto"/>
        <w:jc w:val="left"/>
        <w:rPr>
          <w:rFonts w:hint="eastAsia" w:asciiTheme="minorEastAsia" w:hAnsiTheme="minorEastAsia" w:eastAsiaTheme="minorEastAsia" w:cstheme="minorEastAsia"/>
          <w:sz w:val="24"/>
          <w:szCs w:val="24"/>
        </w:rPr>
      </w:pPr>
    </w:p>
    <w:p w14:paraId="3702CF05">
      <w:pPr>
        <w:spacing w:before="173" w:line="204" w:lineRule="auto"/>
        <w:ind w:firstLine="92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项目编号：</w:t>
      </w:r>
      <w:r>
        <w:rPr>
          <w:rFonts w:hint="eastAsia" w:asciiTheme="minorEastAsia" w:hAnsiTheme="minorEastAsia" w:eastAsiaTheme="minorEastAsia" w:cstheme="minorEastAsia"/>
          <w:sz w:val="24"/>
          <w:szCs w:val="24"/>
          <w:u w:val="single" w:color="auto"/>
        </w:rPr>
        <w:t xml:space="preserve">                         </w:t>
      </w:r>
    </w:p>
    <w:p w14:paraId="16DC82AB">
      <w:pPr>
        <w:spacing w:line="240" w:lineRule="auto"/>
        <w:jc w:val="left"/>
        <w:rPr>
          <w:rFonts w:hint="eastAsia" w:asciiTheme="minorEastAsia" w:hAnsiTheme="minorEastAsia" w:eastAsiaTheme="minorEastAsia" w:cstheme="minorEastAsia"/>
          <w:sz w:val="24"/>
          <w:szCs w:val="24"/>
        </w:rPr>
      </w:pPr>
    </w:p>
    <w:p w14:paraId="0CA5C110">
      <w:pPr>
        <w:spacing w:line="240" w:lineRule="auto"/>
        <w:jc w:val="left"/>
        <w:rPr>
          <w:rFonts w:hint="eastAsia" w:asciiTheme="minorEastAsia" w:hAnsiTheme="minorEastAsia" w:eastAsiaTheme="minorEastAsia" w:cstheme="minorEastAsia"/>
          <w:sz w:val="24"/>
          <w:szCs w:val="24"/>
        </w:rPr>
      </w:pPr>
    </w:p>
    <w:p w14:paraId="2FB7C5CF">
      <w:pPr>
        <w:spacing w:before="297" w:line="204" w:lineRule="auto"/>
        <w:ind w:firstLine="92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采购人：</w:t>
      </w:r>
      <w:r>
        <w:rPr>
          <w:rFonts w:hint="eastAsia" w:asciiTheme="minorEastAsia" w:hAnsiTheme="minorEastAsia" w:eastAsiaTheme="minorEastAsia" w:cstheme="minorEastAsia"/>
          <w:sz w:val="24"/>
          <w:szCs w:val="24"/>
          <w:u w:val="single" w:color="auto"/>
        </w:rPr>
        <w:t xml:space="preserve">                               </w:t>
      </w:r>
    </w:p>
    <w:p w14:paraId="55A6D05D">
      <w:pPr>
        <w:spacing w:line="240" w:lineRule="auto"/>
        <w:jc w:val="left"/>
        <w:rPr>
          <w:rFonts w:hint="eastAsia" w:asciiTheme="minorEastAsia" w:hAnsiTheme="minorEastAsia" w:eastAsiaTheme="minorEastAsia" w:cstheme="minorEastAsia"/>
          <w:sz w:val="24"/>
          <w:szCs w:val="24"/>
        </w:rPr>
      </w:pPr>
    </w:p>
    <w:p w14:paraId="2A53E9B6">
      <w:pPr>
        <w:spacing w:before="262" w:line="204" w:lineRule="auto"/>
        <w:ind w:firstLine="9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供应商签章：</w:t>
      </w:r>
      <w:r>
        <w:rPr>
          <w:rFonts w:hint="eastAsia" w:asciiTheme="minorEastAsia" w:hAnsiTheme="minorEastAsia" w:eastAsiaTheme="minorEastAsia" w:cstheme="minorEastAsia"/>
          <w:sz w:val="24"/>
          <w:szCs w:val="24"/>
          <w:u w:val="single" w:color="auto"/>
        </w:rPr>
        <w:t xml:space="preserve">                             </w:t>
      </w:r>
    </w:p>
    <w:p w14:paraId="0AFCB9B3">
      <w:pPr>
        <w:spacing w:line="240" w:lineRule="auto"/>
        <w:jc w:val="left"/>
        <w:rPr>
          <w:rFonts w:hint="eastAsia" w:asciiTheme="minorEastAsia" w:hAnsiTheme="minorEastAsia" w:eastAsiaTheme="minorEastAsia" w:cstheme="minorEastAsia"/>
          <w:sz w:val="24"/>
          <w:szCs w:val="24"/>
        </w:rPr>
      </w:pPr>
    </w:p>
    <w:p w14:paraId="4D3E91A0">
      <w:pPr>
        <w:spacing w:line="240" w:lineRule="auto"/>
        <w:jc w:val="left"/>
        <w:rPr>
          <w:rFonts w:hint="eastAsia" w:asciiTheme="minorEastAsia" w:hAnsiTheme="minorEastAsia" w:eastAsiaTheme="minorEastAsia" w:cstheme="minorEastAsia"/>
          <w:sz w:val="24"/>
          <w:szCs w:val="24"/>
        </w:rPr>
      </w:pPr>
    </w:p>
    <w:p w14:paraId="2781D39F">
      <w:pPr>
        <w:spacing w:before="126" w:line="204" w:lineRule="auto"/>
        <w:ind w:firstLine="9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法定代表人或其委托代理人</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9"/>
          <w:sz w:val="24"/>
          <w:szCs w:val="24"/>
          <w:u w:val="single" w:color="auto"/>
        </w:rPr>
        <w:t xml:space="preserve">               </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1"/>
          <w:sz w:val="24"/>
          <w:szCs w:val="24"/>
        </w:rPr>
        <w:t>签字或盖章）</w:t>
      </w:r>
    </w:p>
    <w:p w14:paraId="422946E2">
      <w:pPr>
        <w:spacing w:line="240" w:lineRule="auto"/>
        <w:jc w:val="left"/>
        <w:rPr>
          <w:rFonts w:hint="eastAsia" w:asciiTheme="minorEastAsia" w:hAnsiTheme="minorEastAsia" w:eastAsiaTheme="minorEastAsia" w:cstheme="minorEastAsia"/>
          <w:sz w:val="24"/>
          <w:szCs w:val="24"/>
        </w:rPr>
      </w:pPr>
    </w:p>
    <w:p w14:paraId="05C836EC">
      <w:pPr>
        <w:spacing w:line="240" w:lineRule="auto"/>
        <w:jc w:val="left"/>
        <w:rPr>
          <w:rFonts w:hint="eastAsia" w:asciiTheme="minorEastAsia" w:hAnsiTheme="minorEastAsia" w:eastAsiaTheme="minorEastAsia" w:cstheme="minorEastAsia"/>
          <w:sz w:val="24"/>
          <w:szCs w:val="24"/>
        </w:rPr>
      </w:pPr>
    </w:p>
    <w:p w14:paraId="170185EA">
      <w:pPr>
        <w:spacing w:line="240" w:lineRule="auto"/>
        <w:jc w:val="left"/>
        <w:rPr>
          <w:rFonts w:hint="eastAsia" w:asciiTheme="minorEastAsia" w:hAnsiTheme="minorEastAsia" w:eastAsiaTheme="minorEastAsia" w:cstheme="minorEastAsia"/>
          <w:sz w:val="24"/>
          <w:szCs w:val="24"/>
        </w:rPr>
      </w:pPr>
    </w:p>
    <w:p w14:paraId="3E65D0F5">
      <w:pPr>
        <w:spacing w:line="240" w:lineRule="auto"/>
        <w:jc w:val="left"/>
        <w:rPr>
          <w:rFonts w:hint="eastAsia" w:asciiTheme="minorEastAsia" w:hAnsiTheme="minorEastAsia" w:eastAsiaTheme="minorEastAsia" w:cstheme="minorEastAsia"/>
          <w:sz w:val="24"/>
          <w:szCs w:val="24"/>
        </w:rPr>
      </w:pPr>
    </w:p>
    <w:p w14:paraId="1F16FBEA">
      <w:pPr>
        <w:spacing w:line="240" w:lineRule="auto"/>
        <w:jc w:val="left"/>
        <w:rPr>
          <w:rFonts w:hint="eastAsia" w:asciiTheme="minorEastAsia" w:hAnsiTheme="minorEastAsia" w:eastAsiaTheme="minorEastAsia" w:cstheme="minorEastAsia"/>
          <w:sz w:val="24"/>
          <w:szCs w:val="24"/>
        </w:rPr>
      </w:pPr>
    </w:p>
    <w:p w14:paraId="0FE0C210">
      <w:pPr>
        <w:spacing w:line="240" w:lineRule="auto"/>
        <w:jc w:val="left"/>
        <w:rPr>
          <w:rFonts w:hint="eastAsia" w:asciiTheme="minorEastAsia" w:hAnsiTheme="minorEastAsia" w:eastAsiaTheme="minorEastAsia" w:cstheme="minorEastAsia"/>
          <w:sz w:val="24"/>
          <w:szCs w:val="24"/>
        </w:rPr>
      </w:pPr>
    </w:p>
    <w:p w14:paraId="662DAE30">
      <w:pPr>
        <w:spacing w:line="240" w:lineRule="auto"/>
        <w:jc w:val="left"/>
        <w:rPr>
          <w:rFonts w:hint="eastAsia" w:asciiTheme="minorEastAsia" w:hAnsiTheme="minorEastAsia" w:eastAsiaTheme="minorEastAsia" w:cstheme="minorEastAsia"/>
          <w:sz w:val="24"/>
          <w:szCs w:val="24"/>
        </w:rPr>
      </w:pPr>
    </w:p>
    <w:p w14:paraId="706F604C">
      <w:pPr>
        <w:spacing w:line="240" w:lineRule="auto"/>
        <w:jc w:val="left"/>
        <w:rPr>
          <w:rFonts w:hint="eastAsia" w:asciiTheme="minorEastAsia" w:hAnsiTheme="minorEastAsia" w:eastAsiaTheme="minorEastAsia" w:cstheme="minorEastAsia"/>
          <w:sz w:val="24"/>
          <w:szCs w:val="24"/>
        </w:rPr>
      </w:pPr>
    </w:p>
    <w:p w14:paraId="664D65D0">
      <w:pPr>
        <w:spacing w:line="240" w:lineRule="auto"/>
        <w:jc w:val="left"/>
        <w:rPr>
          <w:rFonts w:hint="eastAsia" w:asciiTheme="minorEastAsia" w:hAnsiTheme="minorEastAsia" w:eastAsiaTheme="minorEastAsia" w:cstheme="minorEastAsia"/>
          <w:sz w:val="24"/>
          <w:szCs w:val="24"/>
        </w:rPr>
      </w:pPr>
    </w:p>
    <w:p w14:paraId="35BB90AB">
      <w:pPr>
        <w:tabs>
          <w:tab w:val="left" w:pos="3767"/>
        </w:tabs>
        <w:spacing w:before="277" w:line="204" w:lineRule="auto"/>
        <w:ind w:firstLine="305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color="auto"/>
        </w:rPr>
        <w:tab/>
      </w:r>
      <w:r>
        <w:rPr>
          <w:rFonts w:hint="eastAsia" w:asciiTheme="minorEastAsia" w:hAnsiTheme="minorEastAsia" w:eastAsiaTheme="minorEastAsia" w:cstheme="minorEastAsia"/>
          <w:spacing w:val="-10"/>
          <w:sz w:val="24"/>
          <w:szCs w:val="24"/>
        </w:rPr>
        <w:t>年</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10"/>
          <w:sz w:val="24"/>
          <w:szCs w:val="24"/>
        </w:rPr>
        <w:t>月</w:t>
      </w:r>
      <w:r>
        <w:rPr>
          <w:rFonts w:hint="eastAsia" w:asciiTheme="minorEastAsia" w:hAnsiTheme="minorEastAsia" w:eastAsiaTheme="minorEastAsia" w:cstheme="minorEastAsia"/>
          <w:spacing w:val="12"/>
          <w:sz w:val="24"/>
          <w:szCs w:val="24"/>
          <w:u w:val="single" w:color="auto"/>
        </w:rPr>
        <w:t xml:space="preserve">     </w:t>
      </w:r>
      <w:r>
        <w:rPr>
          <w:rFonts w:hint="eastAsia" w:asciiTheme="minorEastAsia" w:hAnsiTheme="minorEastAsia" w:eastAsiaTheme="minorEastAsia" w:cstheme="minorEastAsia"/>
          <w:spacing w:val="-10"/>
          <w:sz w:val="24"/>
          <w:szCs w:val="24"/>
        </w:rPr>
        <w:t>日</w:t>
      </w:r>
    </w:p>
    <w:p w14:paraId="2EF4C138">
      <w:pPr>
        <w:jc w:val="left"/>
        <w:rPr>
          <w:rFonts w:hint="eastAsia" w:asciiTheme="minorEastAsia" w:hAnsiTheme="minorEastAsia" w:eastAsiaTheme="minorEastAsia" w:cstheme="minorEastAsia"/>
          <w:sz w:val="24"/>
          <w:szCs w:val="24"/>
        </w:rPr>
        <w:sectPr>
          <w:footerReference r:id="rId8" w:type="default"/>
          <w:pgSz w:w="11912" w:h="16841"/>
          <w:pgMar w:top="1431" w:right="1632" w:bottom="1200" w:left="1786" w:header="0" w:footer="1072" w:gutter="0"/>
          <w:pgBorders>
            <w:top w:val="none" w:sz="0" w:space="0"/>
            <w:left w:val="none" w:sz="0" w:space="0"/>
            <w:bottom w:val="none" w:sz="0" w:space="0"/>
            <w:right w:val="none" w:sz="0" w:space="0"/>
          </w:pgBorders>
          <w:pgNumType w:fmt="decimal"/>
          <w:cols w:equalWidth="0" w:num="1">
            <w:col w:w="8494"/>
          </w:cols>
        </w:sectPr>
      </w:pPr>
    </w:p>
    <w:p w14:paraId="6B74E398">
      <w:pPr>
        <w:pStyle w:val="7"/>
        <w:bidi w:val="0"/>
        <w:jc w:val="center"/>
        <w:rPr>
          <w:rFonts w:hint="eastAsia"/>
        </w:rPr>
      </w:pPr>
      <w:r>
        <w:rPr>
          <w:rFonts w:hint="eastAsia"/>
        </w:rPr>
        <w:t>一、报价表格式</w:t>
      </w:r>
    </w:p>
    <w:p w14:paraId="381156BF">
      <w:pPr>
        <w:spacing w:before="285" w:line="204" w:lineRule="auto"/>
        <w:ind w:firstLine="309"/>
        <w:jc w:val="left"/>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14:textOutline w14:w="3831" w14:cap="flat" w14:cmpd="sng">
            <w14:solidFill>
              <w14:srgbClr w14:val="000000"/>
            </w14:solidFill>
            <w14:prstDash w14:val="solid"/>
            <w14:miter w14:val="0"/>
          </w14:textOutline>
        </w:rPr>
        <w:t>1-1</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5"/>
          <w:sz w:val="24"/>
          <w:szCs w:val="24"/>
          <w14:textOutline w14:w="3831" w14:cap="flat" w14:cmpd="sng">
            <w14:solidFill>
              <w14:srgbClr w14:val="000000"/>
            </w14:solidFill>
            <w14:prstDash w14:val="solid"/>
            <w14:miter w14:val="0"/>
          </w14:textOutline>
        </w:rPr>
        <w:t>报价表</w:t>
      </w:r>
    </w:p>
    <w:p w14:paraId="0179F27C">
      <w:pPr>
        <w:spacing w:line="240" w:lineRule="auto"/>
        <w:jc w:val="left"/>
        <w:rPr>
          <w:rFonts w:hint="eastAsia" w:asciiTheme="minorEastAsia" w:hAnsiTheme="minorEastAsia" w:eastAsiaTheme="minorEastAsia" w:cstheme="minorEastAsia"/>
          <w:sz w:val="24"/>
          <w:szCs w:val="24"/>
        </w:rPr>
      </w:pPr>
    </w:p>
    <w:p w14:paraId="631A09DC">
      <w:pPr>
        <w:spacing w:before="108" w:line="407" w:lineRule="exact"/>
        <w:ind w:firstLine="24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position w:val="14"/>
          <w:sz w:val="24"/>
          <w:szCs w:val="24"/>
          <w14:textOutline w14:w="3831" w14:cap="flat" w14:cmpd="sng">
            <w14:solidFill>
              <w14:srgbClr w14:val="000000"/>
            </w14:solidFill>
            <w14:prstDash w14:val="solid"/>
            <w14:miter w14:val="0"/>
          </w14:textOutline>
        </w:rPr>
        <w:t>项目名称：</w:t>
      </w:r>
      <w:r>
        <w:rPr>
          <w:rFonts w:hint="eastAsia" w:asciiTheme="minorEastAsia" w:hAnsiTheme="minorEastAsia" w:eastAsiaTheme="minorEastAsia" w:cstheme="minorEastAsia"/>
          <w:spacing w:val="3"/>
          <w:position w:val="14"/>
          <w:sz w:val="24"/>
          <w:szCs w:val="24"/>
          <w:u w:val="single" w:color="auto"/>
        </w:rPr>
        <w:t xml:space="preserve">                    </w:t>
      </w:r>
    </w:p>
    <w:p w14:paraId="75A7D3FE">
      <w:pPr>
        <w:spacing w:line="204" w:lineRule="auto"/>
        <w:ind w:firstLine="24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项目编号：</w:t>
      </w:r>
      <w:r>
        <w:rPr>
          <w:rFonts w:hint="eastAsia" w:asciiTheme="minorEastAsia" w:hAnsiTheme="minorEastAsia" w:eastAsiaTheme="minorEastAsia" w:cstheme="minorEastAsia"/>
          <w:spacing w:val="3"/>
          <w:sz w:val="24"/>
          <w:szCs w:val="24"/>
          <w:u w:val="single" w:color="auto"/>
        </w:rPr>
        <w:t xml:space="preserve">                    </w:t>
      </w:r>
    </w:p>
    <w:p w14:paraId="42640587">
      <w:pPr>
        <w:spacing w:line="240" w:lineRule="auto"/>
        <w:jc w:val="left"/>
        <w:rPr>
          <w:rFonts w:hint="eastAsia" w:asciiTheme="minorEastAsia" w:hAnsiTheme="minorEastAsia" w:eastAsiaTheme="minorEastAsia" w:cstheme="minorEastAsia"/>
          <w:sz w:val="24"/>
          <w:szCs w:val="24"/>
        </w:rPr>
      </w:pPr>
    </w:p>
    <w:p w14:paraId="440B2D74">
      <w:pPr>
        <w:spacing w:line="72" w:lineRule="exact"/>
        <w:jc w:val="left"/>
        <w:rPr>
          <w:rFonts w:hint="eastAsia" w:asciiTheme="minorEastAsia" w:hAnsiTheme="minorEastAsia" w:eastAsiaTheme="minorEastAsia" w:cstheme="minorEastAsia"/>
          <w:sz w:val="24"/>
          <w:szCs w:val="24"/>
        </w:rPr>
      </w:pPr>
    </w:p>
    <w:tbl>
      <w:tblPr>
        <w:tblStyle w:val="26"/>
        <w:tblW w:w="8530"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62"/>
        <w:gridCol w:w="6068"/>
      </w:tblGrid>
      <w:tr w14:paraId="24889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2462" w:type="dxa"/>
            <w:vAlign w:val="top"/>
          </w:tcPr>
          <w:p w14:paraId="63FCE6ED">
            <w:pPr>
              <w:spacing w:before="206" w:line="204" w:lineRule="auto"/>
              <w:ind w:firstLine="71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供应商名称</w:t>
            </w:r>
          </w:p>
        </w:tc>
        <w:tc>
          <w:tcPr>
            <w:tcW w:w="6068" w:type="dxa"/>
            <w:vAlign w:val="top"/>
          </w:tcPr>
          <w:p w14:paraId="4B91B10D">
            <w:pPr>
              <w:spacing w:line="240" w:lineRule="auto"/>
              <w:jc w:val="left"/>
              <w:rPr>
                <w:rFonts w:hint="eastAsia" w:asciiTheme="minorEastAsia" w:hAnsiTheme="minorEastAsia" w:eastAsiaTheme="minorEastAsia" w:cstheme="minorEastAsia"/>
                <w:sz w:val="24"/>
                <w:szCs w:val="24"/>
              </w:rPr>
            </w:pPr>
          </w:p>
        </w:tc>
      </w:tr>
      <w:tr w14:paraId="36812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2462" w:type="dxa"/>
            <w:vAlign w:val="top"/>
          </w:tcPr>
          <w:p w14:paraId="3DDBA586">
            <w:pPr>
              <w:spacing w:line="240" w:lineRule="auto"/>
              <w:jc w:val="left"/>
              <w:rPr>
                <w:rFonts w:hint="eastAsia" w:asciiTheme="minorEastAsia" w:hAnsiTheme="minorEastAsia" w:eastAsiaTheme="minorEastAsia" w:cstheme="minorEastAsia"/>
                <w:sz w:val="24"/>
                <w:szCs w:val="24"/>
              </w:rPr>
            </w:pPr>
          </w:p>
          <w:p w14:paraId="35D0E653">
            <w:pPr>
              <w:spacing w:before="210" w:line="204" w:lineRule="auto"/>
              <w:ind w:firstLine="81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磋商范围</w:t>
            </w:r>
          </w:p>
        </w:tc>
        <w:tc>
          <w:tcPr>
            <w:tcW w:w="6068" w:type="dxa"/>
            <w:vAlign w:val="top"/>
          </w:tcPr>
          <w:p w14:paraId="3E587321">
            <w:pPr>
              <w:spacing w:line="240" w:lineRule="auto"/>
              <w:jc w:val="left"/>
              <w:rPr>
                <w:rFonts w:hint="eastAsia" w:asciiTheme="minorEastAsia" w:hAnsiTheme="minorEastAsia" w:eastAsiaTheme="minorEastAsia" w:cstheme="minorEastAsia"/>
                <w:sz w:val="24"/>
                <w:szCs w:val="24"/>
              </w:rPr>
            </w:pPr>
          </w:p>
          <w:p w14:paraId="05B18C33">
            <w:pPr>
              <w:spacing w:before="210" w:line="204" w:lineRule="auto"/>
              <w:ind w:firstLine="1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全部</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6"/>
                <w:sz w:val="24"/>
                <w:szCs w:val="24"/>
              </w:rPr>
              <w:t xml:space="preserve"> </w:t>
            </w:r>
            <w:r>
              <w:rPr>
                <w:rFonts w:hint="eastAsia" w:asciiTheme="minorEastAsia" w:hAnsiTheme="minorEastAsia" w:eastAsiaTheme="minorEastAsia" w:cstheme="minorEastAsia"/>
                <w:spacing w:val="-4"/>
                <w:sz w:val="24"/>
                <w:szCs w:val="24"/>
              </w:rPr>
              <w:t>第</w:t>
            </w:r>
            <w:r>
              <w:rPr>
                <w:rFonts w:hint="eastAsia" w:asciiTheme="minorEastAsia" w:hAnsiTheme="minorEastAsia" w:eastAsiaTheme="minorEastAsia" w:cstheme="minorEastAsia"/>
                <w:spacing w:val="20"/>
                <w:sz w:val="24"/>
                <w:szCs w:val="24"/>
                <w:u w:val="single" w:color="auto"/>
              </w:rPr>
              <w:t xml:space="preserve">    </w:t>
            </w:r>
            <w:r>
              <w:rPr>
                <w:rFonts w:hint="eastAsia" w:asciiTheme="minorEastAsia" w:hAnsiTheme="minorEastAsia" w:eastAsiaTheme="minorEastAsia" w:cstheme="minorEastAsia"/>
                <w:spacing w:val="-4"/>
                <w:sz w:val="24"/>
                <w:szCs w:val="24"/>
              </w:rPr>
              <w:t>包</w:t>
            </w:r>
          </w:p>
        </w:tc>
      </w:tr>
      <w:tr w14:paraId="59C8A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4" w:hRule="atLeast"/>
        </w:trPr>
        <w:tc>
          <w:tcPr>
            <w:tcW w:w="2462" w:type="dxa"/>
            <w:vAlign w:val="top"/>
          </w:tcPr>
          <w:p w14:paraId="50042108">
            <w:pPr>
              <w:spacing w:line="240" w:lineRule="auto"/>
              <w:jc w:val="left"/>
              <w:rPr>
                <w:rFonts w:hint="eastAsia" w:asciiTheme="minorEastAsia" w:hAnsiTheme="minorEastAsia" w:eastAsiaTheme="minorEastAsia" w:cstheme="minorEastAsia"/>
                <w:sz w:val="24"/>
                <w:szCs w:val="24"/>
              </w:rPr>
            </w:pPr>
          </w:p>
          <w:p w14:paraId="10F300DA">
            <w:pPr>
              <w:spacing w:before="207" w:line="204" w:lineRule="auto"/>
              <w:ind w:firstLine="102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报价</w:t>
            </w:r>
          </w:p>
          <w:p w14:paraId="6104EEFA">
            <w:pPr>
              <w:spacing w:line="240" w:lineRule="auto"/>
              <w:jc w:val="left"/>
              <w:rPr>
                <w:rFonts w:hint="eastAsia" w:asciiTheme="minorEastAsia" w:hAnsiTheme="minorEastAsia" w:eastAsiaTheme="minorEastAsia" w:cstheme="minorEastAsia"/>
                <w:sz w:val="24"/>
                <w:szCs w:val="24"/>
              </w:rPr>
            </w:pPr>
          </w:p>
          <w:p w14:paraId="4D9633AD">
            <w:pPr>
              <w:spacing w:before="95" w:line="204" w:lineRule="auto"/>
              <w:ind w:firstLine="50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14:textOutline w14:w="3831" w14:cap="flat" w14:cmpd="sng">
                  <w14:solidFill>
                    <w14:srgbClr w14:val="000000"/>
                  </w14:solidFill>
                  <w14:prstDash w14:val="solid"/>
                  <w14:miter w14:val="0"/>
                </w14:textOutline>
              </w:rPr>
              <w:t>（详见备注说明）</w:t>
            </w:r>
          </w:p>
        </w:tc>
        <w:tc>
          <w:tcPr>
            <w:tcW w:w="6068" w:type="dxa"/>
            <w:vAlign w:val="top"/>
          </w:tcPr>
          <w:p w14:paraId="7F93439C">
            <w:pPr>
              <w:spacing w:line="240" w:lineRule="auto"/>
              <w:jc w:val="left"/>
              <w:rPr>
                <w:rFonts w:hint="eastAsia" w:asciiTheme="minorEastAsia" w:hAnsiTheme="minorEastAsia" w:eastAsiaTheme="minorEastAsia" w:cstheme="minorEastAsia"/>
                <w:sz w:val="24"/>
                <w:szCs w:val="24"/>
              </w:rPr>
            </w:pPr>
          </w:p>
          <w:p w14:paraId="660D1A73">
            <w:pPr>
              <w:spacing w:line="240" w:lineRule="auto"/>
              <w:jc w:val="left"/>
              <w:rPr>
                <w:rFonts w:hint="eastAsia" w:asciiTheme="minorEastAsia" w:hAnsiTheme="minorEastAsia" w:eastAsiaTheme="minorEastAsia" w:cstheme="minorEastAsia"/>
                <w:sz w:val="24"/>
                <w:szCs w:val="24"/>
              </w:rPr>
            </w:pPr>
          </w:p>
          <w:p w14:paraId="080F5EBE">
            <w:pPr>
              <w:spacing w:line="240" w:lineRule="auto"/>
              <w:jc w:val="left"/>
              <w:rPr>
                <w:rFonts w:hint="eastAsia" w:asciiTheme="minorEastAsia" w:hAnsiTheme="minorEastAsia" w:eastAsiaTheme="minorEastAsia" w:cstheme="minorEastAsia"/>
                <w:sz w:val="24"/>
                <w:szCs w:val="24"/>
              </w:rPr>
            </w:pPr>
          </w:p>
          <w:p w14:paraId="063D4D24">
            <w:pPr>
              <w:spacing w:before="136" w:line="204" w:lineRule="auto"/>
              <w:ind w:firstLine="13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2"/>
                <w:sz w:val="24"/>
                <w:szCs w:val="24"/>
                <w:lang w:val="en-US" w:eastAsia="zh-CN"/>
              </w:rPr>
              <w:t>投标报价</w:t>
            </w:r>
            <w:r>
              <w:rPr>
                <w:rFonts w:hint="eastAsia" w:asciiTheme="minorEastAsia" w:hAnsiTheme="minorEastAsia" w:eastAsiaTheme="minorEastAsia" w:cstheme="minorEastAsia"/>
                <w:spacing w:val="-46"/>
                <w:sz w:val="24"/>
                <w:szCs w:val="24"/>
              </w:rPr>
              <w:t xml:space="preserve"> </w:t>
            </w:r>
            <w:r>
              <w:rPr>
                <w:rFonts w:hint="eastAsia" w:asciiTheme="minorEastAsia" w:hAnsiTheme="minorEastAsia" w:eastAsiaTheme="minorEastAsia" w:cstheme="minorEastAsia"/>
                <w:spacing w:val="-22"/>
                <w:sz w:val="24"/>
                <w:szCs w:val="24"/>
              </w:rPr>
              <w:t>（大写</w:t>
            </w:r>
            <w:r>
              <w:rPr>
                <w:rFonts w:hint="eastAsia" w:asciiTheme="minorEastAsia" w:hAnsiTheme="minorEastAsia" w:eastAsiaTheme="minorEastAsia" w:cstheme="minorEastAsia"/>
                <w:spacing w:val="1"/>
                <w:sz w:val="24"/>
                <w:szCs w:val="24"/>
              </w:rPr>
              <w:t>）</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1"/>
                <w:sz w:val="24"/>
                <w:szCs w:val="24"/>
              </w:rPr>
              <w:t>（</w:t>
            </w:r>
            <w:r>
              <w:rPr>
                <w:rFonts w:hint="eastAsia" w:asciiTheme="minorEastAsia" w:hAnsiTheme="minorEastAsia" w:eastAsiaTheme="minorEastAsia" w:cstheme="minorEastAsia"/>
                <w:spacing w:val="-22"/>
                <w:sz w:val="24"/>
                <w:szCs w:val="24"/>
              </w:rPr>
              <w:t>小写</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22"/>
                <w:sz w:val="24"/>
                <w:szCs w:val="24"/>
              </w:rPr>
              <w:t>）</w:t>
            </w:r>
            <w:r>
              <w:rPr>
                <w:rFonts w:hint="eastAsia" w:asciiTheme="minorEastAsia" w:hAnsiTheme="minorEastAsia" w:eastAsiaTheme="minorEastAsia" w:cstheme="minorEastAsia"/>
                <w:spacing w:val="-22"/>
                <w:sz w:val="24"/>
                <w:szCs w:val="24"/>
                <w:lang w:val="en-US" w:eastAsia="zh-CN"/>
              </w:rPr>
              <w:t>元</w:t>
            </w:r>
          </w:p>
        </w:tc>
      </w:tr>
      <w:tr w14:paraId="549E5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4" w:hRule="atLeast"/>
        </w:trPr>
        <w:tc>
          <w:tcPr>
            <w:tcW w:w="2462" w:type="dxa"/>
            <w:vAlign w:val="top"/>
          </w:tcPr>
          <w:p w14:paraId="2AC1D906">
            <w:pPr>
              <w:spacing w:line="240" w:lineRule="auto"/>
              <w:jc w:val="left"/>
              <w:rPr>
                <w:rFonts w:hint="eastAsia" w:asciiTheme="minorEastAsia" w:hAnsiTheme="minorEastAsia" w:eastAsiaTheme="minorEastAsia" w:cstheme="minorEastAsia"/>
                <w:sz w:val="24"/>
                <w:szCs w:val="24"/>
              </w:rPr>
            </w:pPr>
          </w:p>
          <w:p w14:paraId="787C3728">
            <w:pPr>
              <w:spacing w:line="240" w:lineRule="auto"/>
              <w:jc w:val="left"/>
              <w:rPr>
                <w:rFonts w:hint="eastAsia" w:asciiTheme="minorEastAsia" w:hAnsiTheme="minorEastAsia" w:eastAsiaTheme="minorEastAsia" w:cstheme="minorEastAsia"/>
                <w:sz w:val="24"/>
                <w:szCs w:val="24"/>
              </w:rPr>
            </w:pPr>
          </w:p>
          <w:p w14:paraId="7B7466B0">
            <w:pPr>
              <w:spacing w:before="263" w:line="204" w:lineRule="auto"/>
              <w:ind w:firstLine="81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备注说明</w:t>
            </w:r>
          </w:p>
        </w:tc>
        <w:tc>
          <w:tcPr>
            <w:tcW w:w="6068" w:type="dxa"/>
            <w:vAlign w:val="top"/>
          </w:tcPr>
          <w:p w14:paraId="4DDCF59A">
            <w:pPr>
              <w:spacing w:line="240" w:lineRule="auto"/>
              <w:jc w:val="left"/>
              <w:rPr>
                <w:rFonts w:hint="eastAsia" w:asciiTheme="minorEastAsia" w:hAnsiTheme="minorEastAsia" w:eastAsiaTheme="minorEastAsia" w:cstheme="minorEastAsia"/>
                <w:sz w:val="24"/>
                <w:szCs w:val="24"/>
              </w:rPr>
            </w:pPr>
          </w:p>
        </w:tc>
      </w:tr>
    </w:tbl>
    <w:p w14:paraId="699BF2DB">
      <w:pPr>
        <w:spacing w:before="29" w:line="204" w:lineRule="auto"/>
        <w:ind w:firstLine="399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供应商签章</w:t>
      </w:r>
      <w:r>
        <w:rPr>
          <w:rFonts w:hint="eastAsia" w:asciiTheme="minorEastAsia" w:hAnsiTheme="minorEastAsia" w:eastAsiaTheme="minorEastAsia" w:cstheme="minorEastAsia"/>
          <w:spacing w:val="-75"/>
          <w:sz w:val="24"/>
          <w:szCs w:val="24"/>
        </w:rPr>
        <w:t xml:space="preserve"> </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2"/>
          <w:sz w:val="24"/>
          <w:szCs w:val="24"/>
          <w:u w:val="single" w:color="auto"/>
        </w:rPr>
        <w:t xml:space="preserve">            </w:t>
      </w:r>
    </w:p>
    <w:p w14:paraId="6D0ADFC4">
      <w:pPr>
        <w:spacing w:before="257" w:line="204" w:lineRule="auto"/>
        <w:ind w:firstLine="2552" w:firstLineChars="1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法定代表人或其委托代理人</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15"/>
          <w:sz w:val="24"/>
          <w:szCs w:val="24"/>
          <w:u w:val="single" w:color="auto"/>
        </w:rPr>
        <w:t xml:space="preserve">   </w:t>
      </w:r>
      <w:r>
        <w:rPr>
          <w:rFonts w:hint="eastAsia" w:asciiTheme="minorEastAsia" w:hAnsiTheme="minorEastAsia" w:eastAsiaTheme="minorEastAsia" w:cstheme="minorEastAsia"/>
          <w:spacing w:val="4"/>
          <w:sz w:val="24"/>
          <w:szCs w:val="24"/>
          <w:u w:val="single" w:color="auto"/>
        </w:rPr>
        <w:t>（</w:t>
      </w:r>
      <w:r>
        <w:rPr>
          <w:rFonts w:hint="eastAsia" w:asciiTheme="minorEastAsia" w:hAnsiTheme="minorEastAsia" w:eastAsiaTheme="minorEastAsia" w:cstheme="minorEastAsia"/>
          <w:spacing w:val="-4"/>
          <w:sz w:val="24"/>
          <w:szCs w:val="24"/>
          <w:u w:val="single" w:color="auto"/>
        </w:rPr>
        <w:t>签字或盖章）</w:t>
      </w:r>
    </w:p>
    <w:p w14:paraId="690EFD41">
      <w:pPr>
        <w:spacing w:before="175" w:line="204" w:lineRule="auto"/>
        <w:ind w:firstLine="46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0"/>
          <w:w w:val="97"/>
          <w:sz w:val="24"/>
          <w:szCs w:val="24"/>
        </w:rPr>
        <w:t>日</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spacing w:val="-20"/>
          <w:w w:val="97"/>
          <w:sz w:val="24"/>
          <w:szCs w:val="24"/>
        </w:rPr>
        <w:t>期</w:t>
      </w:r>
      <w:r>
        <w:rPr>
          <w:rFonts w:hint="eastAsia" w:asciiTheme="minorEastAsia" w:hAnsiTheme="minorEastAsia" w:eastAsiaTheme="minorEastAsia" w:cstheme="minorEastAsia"/>
          <w:spacing w:val="-78"/>
          <w:sz w:val="24"/>
          <w:szCs w:val="24"/>
        </w:rPr>
        <w:t xml:space="preserve"> </w:t>
      </w:r>
      <w:r>
        <w:rPr>
          <w:rFonts w:hint="eastAsia" w:asciiTheme="minorEastAsia" w:hAnsiTheme="minorEastAsia" w:eastAsiaTheme="minorEastAsia" w:cstheme="minorEastAsia"/>
          <w:spacing w:val="-20"/>
          <w:w w:val="97"/>
          <w:sz w:val="24"/>
          <w:szCs w:val="24"/>
        </w:rPr>
        <w:t>：</w:t>
      </w:r>
      <w:r>
        <w:rPr>
          <w:rFonts w:hint="eastAsia" w:asciiTheme="minorEastAsia" w:hAnsiTheme="minorEastAsia" w:eastAsiaTheme="minorEastAsia" w:cstheme="minorEastAsia"/>
          <w:spacing w:val="8"/>
          <w:sz w:val="24"/>
          <w:szCs w:val="24"/>
          <w:u w:val="single" w:color="auto"/>
        </w:rPr>
        <w:t xml:space="preserve">       </w:t>
      </w:r>
    </w:p>
    <w:p w14:paraId="73638906">
      <w:pPr>
        <w:spacing w:before="295"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注：</w:t>
      </w:r>
    </w:p>
    <w:p w14:paraId="5D53AECF">
      <w:pPr>
        <w:adjustRightInd w:val="0"/>
        <w:snapToGrid w:val="0"/>
        <w:spacing w:line="360" w:lineRule="auto"/>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本表内容根据磋商文件要求包括了服务及其配套的设计、采购、制造、检测、试验、运输、保险、仓储、税费以及现场落地、安装及安装耗损、调试、培训、技术服务（包括技术资料、图纸的提供）质保期内的售后服务保障等所有费用。</w:t>
      </w:r>
    </w:p>
    <w:p w14:paraId="5C72A7D6">
      <w:pPr>
        <w:adjustRightInd w:val="0"/>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2.特殊事项在备注中注明。</w:t>
      </w:r>
    </w:p>
    <w:p w14:paraId="0B33F5BF">
      <w:pPr>
        <w:adjustRightInd w:val="0"/>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3.表中大写金额与小写金额不一致的，以大写金额为准。</w:t>
      </w:r>
    </w:p>
    <w:p w14:paraId="5B15499B">
      <w:pPr>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4.针对费率报价项目，因系统中响应文件此项格式不可修改，供应商只需填写%号前面的数字，如响应报价为85.00%，则填写85.00。</w:t>
      </w:r>
    </w:p>
    <w:p w14:paraId="06E56E24">
      <w:pPr>
        <w:pStyle w:val="11"/>
        <w:spacing w:after="0" w:line="360" w:lineRule="auto"/>
        <w:ind w:firstLine="482" w:firstLineChars="20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bCs/>
          <w:sz w:val="24"/>
          <w:szCs w:val="24"/>
          <w:lang w:val="en-US"/>
        </w:rPr>
        <w:t>5.此表中报价作为本次磋商的首轮报价。</w:t>
      </w:r>
    </w:p>
    <w:p w14:paraId="0E6B34FC">
      <w:pPr>
        <w:jc w:val="left"/>
        <w:rPr>
          <w:rFonts w:hint="eastAsia" w:asciiTheme="minorEastAsia" w:hAnsiTheme="minorEastAsia" w:eastAsiaTheme="minorEastAsia" w:cstheme="minorEastAsia"/>
          <w:sz w:val="24"/>
          <w:szCs w:val="24"/>
        </w:rPr>
        <w:sectPr>
          <w:footerReference r:id="rId9" w:type="default"/>
          <w:pgSz w:w="11912" w:h="16841"/>
          <w:pgMar w:top="1382" w:right="1685" w:bottom="1200" w:left="1587" w:header="0" w:footer="1072" w:gutter="0"/>
          <w:pgBorders>
            <w:top w:val="none" w:sz="0" w:space="0"/>
            <w:left w:val="none" w:sz="0" w:space="0"/>
            <w:bottom w:val="none" w:sz="0" w:space="0"/>
            <w:right w:val="none" w:sz="0" w:space="0"/>
          </w:pgBorders>
          <w:pgNumType w:fmt="decimal"/>
          <w:cols w:equalWidth="0" w:num="1">
            <w:col w:w="8640"/>
          </w:cols>
        </w:sectPr>
      </w:pPr>
    </w:p>
    <w:p w14:paraId="16EA2E18">
      <w:pPr>
        <w:spacing w:before="111" w:line="204" w:lineRule="auto"/>
        <w:ind w:firstLine="2593"/>
        <w:jc w:val="left"/>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14:textOutline w14:w="4354" w14:cap="flat" w14:cmpd="sng">
            <w14:solidFill>
              <w14:srgbClr w14:val="000000"/>
            </w14:solidFill>
            <w14:prstDash w14:val="solid"/>
            <w14:miter w14:val="0"/>
          </w14:textOutline>
        </w:rPr>
        <w:t>1-</w:t>
      </w:r>
      <w:r>
        <w:rPr>
          <w:rFonts w:hint="eastAsia" w:asciiTheme="minorEastAsia" w:hAnsiTheme="minorEastAsia" w:eastAsiaTheme="minorEastAsia" w:cstheme="minorEastAsia"/>
          <w:spacing w:val="-86"/>
          <w:sz w:val="24"/>
          <w:szCs w:val="24"/>
        </w:rPr>
        <w:t xml:space="preserve"> </w:t>
      </w:r>
      <w:r>
        <w:rPr>
          <w:rFonts w:hint="eastAsia" w:asciiTheme="minorEastAsia" w:hAnsiTheme="minorEastAsia" w:eastAsiaTheme="minorEastAsia" w:cstheme="minorEastAsia"/>
          <w:spacing w:val="-7"/>
          <w:sz w:val="24"/>
          <w:szCs w:val="24"/>
          <w14:textOutline w14:w="4354" w14:cap="flat" w14:cmpd="sng">
            <w14:solidFill>
              <w14:srgbClr w14:val="000000"/>
            </w14:solidFill>
            <w14:prstDash w14:val="solid"/>
            <w14:miter w14:val="0"/>
          </w14:textOutline>
        </w:rPr>
        <w:t>1</w:t>
      </w:r>
      <w:r>
        <w:rPr>
          <w:rFonts w:hint="eastAsia" w:asciiTheme="minorEastAsia" w:hAnsiTheme="minorEastAsia" w:eastAsiaTheme="minorEastAsia" w:cstheme="minorEastAsia"/>
          <w:spacing w:val="22"/>
          <w:sz w:val="24"/>
          <w:szCs w:val="24"/>
        </w:rPr>
        <w:t xml:space="preserve"> </w:t>
      </w:r>
      <w:r>
        <w:rPr>
          <w:rFonts w:hint="eastAsia" w:asciiTheme="minorEastAsia" w:hAnsiTheme="minorEastAsia" w:eastAsiaTheme="minorEastAsia" w:cstheme="minorEastAsia"/>
          <w:spacing w:val="-7"/>
          <w:sz w:val="24"/>
          <w:szCs w:val="24"/>
          <w14:textOutline w14:w="5094" w14:cap="flat" w14:cmpd="sng">
            <w14:solidFill>
              <w14:srgbClr w14:val="000000"/>
            </w14:solidFill>
            <w14:prstDash w14:val="solid"/>
            <w14:miter w14:val="0"/>
          </w14:textOutline>
        </w:rPr>
        <w:t>分项报价明细表</w:t>
      </w:r>
    </w:p>
    <w:p w14:paraId="2057504C">
      <w:pPr>
        <w:spacing w:line="240" w:lineRule="auto"/>
        <w:jc w:val="left"/>
        <w:rPr>
          <w:rFonts w:hint="eastAsia" w:asciiTheme="minorEastAsia" w:hAnsiTheme="minorEastAsia" w:eastAsiaTheme="minorEastAsia" w:cstheme="minorEastAsia"/>
          <w:sz w:val="24"/>
          <w:szCs w:val="24"/>
        </w:rPr>
      </w:pPr>
    </w:p>
    <w:p w14:paraId="1268058B">
      <w:pPr>
        <w:spacing w:line="240" w:lineRule="auto"/>
        <w:jc w:val="left"/>
        <w:rPr>
          <w:rFonts w:hint="eastAsia" w:asciiTheme="minorEastAsia" w:hAnsiTheme="minorEastAsia" w:eastAsiaTheme="minorEastAsia" w:cstheme="minorEastAsia"/>
          <w:sz w:val="24"/>
          <w:szCs w:val="24"/>
        </w:rPr>
      </w:pPr>
    </w:p>
    <w:p w14:paraId="4A8E986F">
      <w:pPr>
        <w:spacing w:line="240" w:lineRule="auto"/>
        <w:jc w:val="left"/>
        <w:rPr>
          <w:rFonts w:hint="eastAsia" w:asciiTheme="minorEastAsia" w:hAnsiTheme="minorEastAsia" w:eastAsiaTheme="minorEastAsia" w:cstheme="minorEastAsia"/>
          <w:sz w:val="24"/>
          <w:szCs w:val="24"/>
        </w:rPr>
      </w:pPr>
    </w:p>
    <w:p w14:paraId="4D2DB671">
      <w:pPr>
        <w:spacing w:before="201" w:line="204" w:lineRule="auto"/>
        <w:ind w:firstLine="10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14:textOutline w14:w="3831" w14:cap="flat" w14:cmpd="sng">
            <w14:solidFill>
              <w14:srgbClr w14:val="000000"/>
            </w14:solidFill>
            <w14:prstDash w14:val="solid"/>
            <w14:miter w14:val="0"/>
          </w14:textOutline>
        </w:rPr>
        <w:t>（仅供参考，供应商可自行制作格式）</w:t>
      </w:r>
    </w:p>
    <w:p w14:paraId="1B2D7AD5">
      <w:pPr>
        <w:spacing w:line="240" w:lineRule="auto"/>
        <w:jc w:val="left"/>
        <w:rPr>
          <w:rFonts w:hint="eastAsia" w:asciiTheme="minorEastAsia" w:hAnsiTheme="minorEastAsia" w:eastAsiaTheme="minorEastAsia" w:cstheme="minorEastAsia"/>
          <w:sz w:val="24"/>
          <w:szCs w:val="24"/>
        </w:rPr>
      </w:pPr>
    </w:p>
    <w:p w14:paraId="0F0D2363">
      <w:pPr>
        <w:spacing w:line="178" w:lineRule="exact"/>
        <w:jc w:val="left"/>
        <w:rPr>
          <w:rFonts w:hint="eastAsia" w:asciiTheme="minorEastAsia" w:hAnsiTheme="minorEastAsia" w:eastAsiaTheme="minorEastAsia" w:cstheme="minorEastAsia"/>
          <w:sz w:val="24"/>
          <w:szCs w:val="24"/>
        </w:rPr>
      </w:pPr>
    </w:p>
    <w:tbl>
      <w:tblPr>
        <w:tblStyle w:val="26"/>
        <w:tblW w:w="8528" w:type="dxa"/>
        <w:tblInd w:w="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0"/>
        <w:gridCol w:w="3112"/>
        <w:gridCol w:w="1357"/>
        <w:gridCol w:w="1701"/>
        <w:gridCol w:w="1568"/>
      </w:tblGrid>
      <w:tr w14:paraId="75DD6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790" w:type="dxa"/>
            <w:vAlign w:val="top"/>
          </w:tcPr>
          <w:p w14:paraId="2CC6E2FB">
            <w:pPr>
              <w:spacing w:before="185" w:line="204" w:lineRule="auto"/>
              <w:ind w:firstLine="19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序号</w:t>
            </w:r>
          </w:p>
        </w:tc>
        <w:tc>
          <w:tcPr>
            <w:tcW w:w="3112" w:type="dxa"/>
            <w:vAlign w:val="top"/>
          </w:tcPr>
          <w:p w14:paraId="21FD6750">
            <w:pPr>
              <w:spacing w:before="185" w:line="204" w:lineRule="auto"/>
              <w:ind w:firstLine="114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服务内容</w:t>
            </w:r>
          </w:p>
        </w:tc>
        <w:tc>
          <w:tcPr>
            <w:tcW w:w="1357" w:type="dxa"/>
            <w:vAlign w:val="top"/>
          </w:tcPr>
          <w:p w14:paraId="12D91A04">
            <w:pPr>
              <w:spacing w:before="185" w:line="204" w:lineRule="auto"/>
              <w:ind w:firstLine="58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14:textOutline w14:w="3831" w14:cap="flat" w14:cmpd="sng">
                  <w14:solidFill>
                    <w14:srgbClr w14:val="000000"/>
                  </w14:solidFill>
                  <w14:prstDash w14:val="solid"/>
                  <w14:miter w14:val="0"/>
                </w14:textOutline>
              </w:rPr>
              <w:t>项</w:t>
            </w:r>
          </w:p>
        </w:tc>
        <w:tc>
          <w:tcPr>
            <w:tcW w:w="1701" w:type="dxa"/>
            <w:vAlign w:val="top"/>
          </w:tcPr>
          <w:p w14:paraId="272915E8">
            <w:pPr>
              <w:spacing w:before="185" w:line="204" w:lineRule="auto"/>
              <w:ind w:firstLine="64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单价</w:t>
            </w:r>
          </w:p>
        </w:tc>
        <w:tc>
          <w:tcPr>
            <w:tcW w:w="1568" w:type="dxa"/>
            <w:vAlign w:val="top"/>
          </w:tcPr>
          <w:p w14:paraId="76E197DC">
            <w:pPr>
              <w:spacing w:before="31" w:line="204" w:lineRule="auto"/>
              <w:ind w:firstLine="37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小计金额</w:t>
            </w:r>
          </w:p>
          <w:p w14:paraId="69BA8716">
            <w:pPr>
              <w:spacing w:before="178" w:line="204" w:lineRule="auto"/>
              <w:ind w:firstLine="58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0"/>
                <w:w w:val="97"/>
                <w:sz w:val="24"/>
                <w:szCs w:val="24"/>
                <w14:textOutline w14:w="3831" w14:cap="flat" w14:cmpd="sng">
                  <w14:solidFill>
                    <w14:srgbClr w14:val="000000"/>
                  </w14:solidFill>
                  <w14:prstDash w14:val="solid"/>
                  <w14:miter w14:val="0"/>
                </w14:textOutline>
              </w:rPr>
              <w:t>（元）</w:t>
            </w:r>
          </w:p>
        </w:tc>
      </w:tr>
      <w:tr w14:paraId="11916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0" w:type="dxa"/>
            <w:vAlign w:val="top"/>
          </w:tcPr>
          <w:p w14:paraId="426C6A57">
            <w:pPr>
              <w:spacing w:before="193" w:line="204" w:lineRule="auto"/>
              <w:ind w:firstLine="36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112" w:type="dxa"/>
            <w:vAlign w:val="top"/>
          </w:tcPr>
          <w:p w14:paraId="3794D0A1">
            <w:pPr>
              <w:spacing w:line="240" w:lineRule="auto"/>
              <w:jc w:val="left"/>
              <w:rPr>
                <w:rFonts w:hint="eastAsia" w:asciiTheme="minorEastAsia" w:hAnsiTheme="minorEastAsia" w:eastAsiaTheme="minorEastAsia" w:cstheme="minorEastAsia"/>
                <w:sz w:val="24"/>
                <w:szCs w:val="24"/>
              </w:rPr>
            </w:pPr>
          </w:p>
        </w:tc>
        <w:tc>
          <w:tcPr>
            <w:tcW w:w="1357" w:type="dxa"/>
            <w:vAlign w:val="top"/>
          </w:tcPr>
          <w:p w14:paraId="718C3568">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5CD3CB26">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0DA65F6A">
            <w:pPr>
              <w:spacing w:line="240" w:lineRule="auto"/>
              <w:jc w:val="left"/>
              <w:rPr>
                <w:rFonts w:hint="eastAsia" w:asciiTheme="minorEastAsia" w:hAnsiTheme="minorEastAsia" w:eastAsiaTheme="minorEastAsia" w:cstheme="minorEastAsia"/>
                <w:sz w:val="24"/>
                <w:szCs w:val="24"/>
              </w:rPr>
            </w:pPr>
          </w:p>
        </w:tc>
      </w:tr>
      <w:tr w14:paraId="7E6C0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790" w:type="dxa"/>
            <w:vAlign w:val="top"/>
          </w:tcPr>
          <w:p w14:paraId="60BEC231">
            <w:pPr>
              <w:spacing w:before="194" w:line="204" w:lineRule="auto"/>
              <w:ind w:firstLine="35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112" w:type="dxa"/>
            <w:vAlign w:val="top"/>
          </w:tcPr>
          <w:p w14:paraId="2C00DC31">
            <w:pPr>
              <w:spacing w:line="240" w:lineRule="auto"/>
              <w:jc w:val="left"/>
              <w:rPr>
                <w:rFonts w:hint="eastAsia" w:asciiTheme="minorEastAsia" w:hAnsiTheme="minorEastAsia" w:eastAsiaTheme="minorEastAsia" w:cstheme="minorEastAsia"/>
                <w:sz w:val="24"/>
                <w:szCs w:val="24"/>
              </w:rPr>
            </w:pPr>
          </w:p>
        </w:tc>
        <w:tc>
          <w:tcPr>
            <w:tcW w:w="1357" w:type="dxa"/>
            <w:vAlign w:val="top"/>
          </w:tcPr>
          <w:p w14:paraId="5568DC39">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73C4C486">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0774B8B1">
            <w:pPr>
              <w:spacing w:line="240" w:lineRule="auto"/>
              <w:jc w:val="left"/>
              <w:rPr>
                <w:rFonts w:hint="eastAsia" w:asciiTheme="minorEastAsia" w:hAnsiTheme="minorEastAsia" w:eastAsiaTheme="minorEastAsia" w:cstheme="minorEastAsia"/>
                <w:sz w:val="24"/>
                <w:szCs w:val="24"/>
              </w:rPr>
            </w:pPr>
          </w:p>
        </w:tc>
      </w:tr>
      <w:tr w14:paraId="375DE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0" w:type="dxa"/>
            <w:tcBorders>
              <w:bottom w:val="single" w:color="000000" w:sz="4" w:space="0"/>
            </w:tcBorders>
            <w:vAlign w:val="top"/>
          </w:tcPr>
          <w:p w14:paraId="7B4FE438">
            <w:pPr>
              <w:spacing w:before="194" w:line="204" w:lineRule="auto"/>
              <w:ind w:firstLine="35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112" w:type="dxa"/>
            <w:tcBorders>
              <w:bottom w:val="single" w:color="000000" w:sz="4" w:space="0"/>
            </w:tcBorders>
            <w:vAlign w:val="top"/>
          </w:tcPr>
          <w:p w14:paraId="09CCC2A6">
            <w:pPr>
              <w:spacing w:line="240" w:lineRule="auto"/>
              <w:jc w:val="left"/>
              <w:rPr>
                <w:rFonts w:hint="eastAsia" w:asciiTheme="minorEastAsia" w:hAnsiTheme="minorEastAsia" w:eastAsiaTheme="minorEastAsia" w:cstheme="minorEastAsia"/>
                <w:sz w:val="24"/>
                <w:szCs w:val="24"/>
              </w:rPr>
            </w:pPr>
          </w:p>
        </w:tc>
        <w:tc>
          <w:tcPr>
            <w:tcW w:w="1357" w:type="dxa"/>
            <w:tcBorders>
              <w:bottom w:val="single" w:color="000000" w:sz="4" w:space="0"/>
            </w:tcBorders>
            <w:vAlign w:val="top"/>
          </w:tcPr>
          <w:p w14:paraId="34136BA5">
            <w:pPr>
              <w:spacing w:line="240" w:lineRule="auto"/>
              <w:jc w:val="left"/>
              <w:rPr>
                <w:rFonts w:hint="eastAsia" w:asciiTheme="minorEastAsia" w:hAnsiTheme="minorEastAsia" w:eastAsiaTheme="minorEastAsia" w:cstheme="minorEastAsia"/>
                <w:sz w:val="24"/>
                <w:szCs w:val="24"/>
              </w:rPr>
            </w:pPr>
          </w:p>
        </w:tc>
        <w:tc>
          <w:tcPr>
            <w:tcW w:w="1701" w:type="dxa"/>
            <w:tcBorders>
              <w:bottom w:val="single" w:color="000000" w:sz="4" w:space="0"/>
            </w:tcBorders>
            <w:vAlign w:val="top"/>
          </w:tcPr>
          <w:p w14:paraId="5EAB6EDB">
            <w:pPr>
              <w:spacing w:line="240" w:lineRule="auto"/>
              <w:jc w:val="left"/>
              <w:rPr>
                <w:rFonts w:hint="eastAsia" w:asciiTheme="minorEastAsia" w:hAnsiTheme="minorEastAsia" w:eastAsiaTheme="minorEastAsia" w:cstheme="minorEastAsia"/>
                <w:sz w:val="24"/>
                <w:szCs w:val="24"/>
              </w:rPr>
            </w:pPr>
          </w:p>
        </w:tc>
        <w:tc>
          <w:tcPr>
            <w:tcW w:w="1568" w:type="dxa"/>
            <w:tcBorders>
              <w:bottom w:val="single" w:color="000000" w:sz="4" w:space="0"/>
            </w:tcBorders>
            <w:vAlign w:val="top"/>
          </w:tcPr>
          <w:p w14:paraId="3C7730BB">
            <w:pPr>
              <w:spacing w:line="240" w:lineRule="auto"/>
              <w:jc w:val="left"/>
              <w:rPr>
                <w:rFonts w:hint="eastAsia" w:asciiTheme="minorEastAsia" w:hAnsiTheme="minorEastAsia" w:eastAsiaTheme="minorEastAsia" w:cstheme="minorEastAsia"/>
                <w:sz w:val="24"/>
                <w:szCs w:val="24"/>
              </w:rPr>
            </w:pPr>
          </w:p>
        </w:tc>
      </w:tr>
      <w:tr w14:paraId="761FD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90" w:type="dxa"/>
            <w:tcBorders>
              <w:top w:val="single" w:color="000000" w:sz="4" w:space="0"/>
            </w:tcBorders>
            <w:vAlign w:val="top"/>
          </w:tcPr>
          <w:p w14:paraId="6F117EA5">
            <w:pPr>
              <w:spacing w:before="300" w:line="53" w:lineRule="exact"/>
              <w:ind w:firstLine="30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
                <w:w w:val="160"/>
                <w:position w:val="-5"/>
                <w:sz w:val="24"/>
                <w:szCs w:val="24"/>
              </w:rPr>
              <w:t>„</w:t>
            </w:r>
          </w:p>
        </w:tc>
        <w:tc>
          <w:tcPr>
            <w:tcW w:w="3112" w:type="dxa"/>
            <w:tcBorders>
              <w:top w:val="single" w:color="000000" w:sz="4" w:space="0"/>
            </w:tcBorders>
            <w:vAlign w:val="top"/>
          </w:tcPr>
          <w:p w14:paraId="046A78ED">
            <w:pPr>
              <w:spacing w:line="240" w:lineRule="auto"/>
              <w:jc w:val="left"/>
              <w:rPr>
                <w:rFonts w:hint="eastAsia" w:asciiTheme="minorEastAsia" w:hAnsiTheme="minorEastAsia" w:eastAsiaTheme="minorEastAsia" w:cstheme="minorEastAsia"/>
                <w:sz w:val="24"/>
                <w:szCs w:val="24"/>
              </w:rPr>
            </w:pPr>
          </w:p>
        </w:tc>
        <w:tc>
          <w:tcPr>
            <w:tcW w:w="1357" w:type="dxa"/>
            <w:tcBorders>
              <w:top w:val="single" w:color="000000" w:sz="4" w:space="0"/>
            </w:tcBorders>
            <w:vAlign w:val="top"/>
          </w:tcPr>
          <w:p w14:paraId="43CFF9DA">
            <w:pPr>
              <w:spacing w:line="240" w:lineRule="auto"/>
              <w:jc w:val="left"/>
              <w:rPr>
                <w:rFonts w:hint="eastAsia" w:asciiTheme="minorEastAsia" w:hAnsiTheme="minorEastAsia" w:eastAsiaTheme="minorEastAsia" w:cstheme="minorEastAsia"/>
                <w:sz w:val="24"/>
                <w:szCs w:val="24"/>
              </w:rPr>
            </w:pPr>
          </w:p>
        </w:tc>
        <w:tc>
          <w:tcPr>
            <w:tcW w:w="1701" w:type="dxa"/>
            <w:tcBorders>
              <w:top w:val="single" w:color="000000" w:sz="4" w:space="0"/>
            </w:tcBorders>
            <w:vAlign w:val="top"/>
          </w:tcPr>
          <w:p w14:paraId="5948AF21">
            <w:pPr>
              <w:spacing w:line="240" w:lineRule="auto"/>
              <w:jc w:val="left"/>
              <w:rPr>
                <w:rFonts w:hint="eastAsia" w:asciiTheme="minorEastAsia" w:hAnsiTheme="minorEastAsia" w:eastAsiaTheme="minorEastAsia" w:cstheme="minorEastAsia"/>
                <w:sz w:val="24"/>
                <w:szCs w:val="24"/>
              </w:rPr>
            </w:pPr>
          </w:p>
        </w:tc>
        <w:tc>
          <w:tcPr>
            <w:tcW w:w="1568" w:type="dxa"/>
            <w:tcBorders>
              <w:top w:val="single" w:color="000000" w:sz="4" w:space="0"/>
            </w:tcBorders>
            <w:vAlign w:val="top"/>
          </w:tcPr>
          <w:p w14:paraId="0F81EFBC">
            <w:pPr>
              <w:spacing w:line="240" w:lineRule="auto"/>
              <w:jc w:val="left"/>
              <w:rPr>
                <w:rFonts w:hint="eastAsia" w:asciiTheme="minorEastAsia" w:hAnsiTheme="minorEastAsia" w:eastAsiaTheme="minorEastAsia" w:cstheme="minorEastAsia"/>
                <w:sz w:val="24"/>
                <w:szCs w:val="24"/>
              </w:rPr>
            </w:pPr>
          </w:p>
        </w:tc>
      </w:tr>
      <w:tr w14:paraId="1BA98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90" w:type="dxa"/>
            <w:vAlign w:val="top"/>
          </w:tcPr>
          <w:p w14:paraId="71188CCB">
            <w:pPr>
              <w:spacing w:line="240" w:lineRule="auto"/>
              <w:jc w:val="left"/>
              <w:rPr>
                <w:rFonts w:hint="eastAsia" w:asciiTheme="minorEastAsia" w:hAnsiTheme="minorEastAsia" w:eastAsiaTheme="minorEastAsia" w:cstheme="minorEastAsia"/>
                <w:sz w:val="24"/>
                <w:szCs w:val="24"/>
              </w:rPr>
            </w:pPr>
          </w:p>
        </w:tc>
        <w:tc>
          <w:tcPr>
            <w:tcW w:w="3112" w:type="dxa"/>
            <w:vAlign w:val="top"/>
          </w:tcPr>
          <w:p w14:paraId="472EA748">
            <w:pPr>
              <w:spacing w:before="157" w:line="204" w:lineRule="auto"/>
              <w:ind w:firstLine="109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其他费用</w:t>
            </w:r>
          </w:p>
        </w:tc>
        <w:tc>
          <w:tcPr>
            <w:tcW w:w="1357" w:type="dxa"/>
            <w:vAlign w:val="top"/>
          </w:tcPr>
          <w:p w14:paraId="42B61089">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03AC41DD">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24419EA1">
            <w:pPr>
              <w:spacing w:line="240" w:lineRule="auto"/>
              <w:jc w:val="left"/>
              <w:rPr>
                <w:rFonts w:hint="eastAsia" w:asciiTheme="minorEastAsia" w:hAnsiTheme="minorEastAsia" w:eastAsiaTheme="minorEastAsia" w:cstheme="minorEastAsia"/>
                <w:sz w:val="24"/>
                <w:szCs w:val="24"/>
              </w:rPr>
            </w:pPr>
          </w:p>
        </w:tc>
      </w:tr>
      <w:tr w14:paraId="58F15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0" w:type="dxa"/>
            <w:vAlign w:val="top"/>
          </w:tcPr>
          <w:p w14:paraId="16E16D1A">
            <w:pPr>
              <w:spacing w:line="240" w:lineRule="auto"/>
              <w:jc w:val="left"/>
              <w:rPr>
                <w:rFonts w:hint="eastAsia" w:asciiTheme="minorEastAsia" w:hAnsiTheme="minorEastAsia" w:eastAsiaTheme="minorEastAsia" w:cstheme="minorEastAsia"/>
                <w:sz w:val="24"/>
                <w:szCs w:val="24"/>
              </w:rPr>
            </w:pPr>
          </w:p>
        </w:tc>
        <w:tc>
          <w:tcPr>
            <w:tcW w:w="3112" w:type="dxa"/>
            <w:vAlign w:val="top"/>
          </w:tcPr>
          <w:p w14:paraId="7257DB71">
            <w:pPr>
              <w:spacing w:before="302" w:line="53" w:lineRule="exact"/>
              <w:ind w:firstLine="135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
                <w:w w:val="166"/>
                <w:position w:val="-5"/>
                <w:sz w:val="24"/>
                <w:szCs w:val="24"/>
              </w:rPr>
              <w:t>„„</w:t>
            </w:r>
          </w:p>
        </w:tc>
        <w:tc>
          <w:tcPr>
            <w:tcW w:w="1357" w:type="dxa"/>
            <w:vAlign w:val="top"/>
          </w:tcPr>
          <w:p w14:paraId="3FA5F260">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64FC52E3">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581FEDAC">
            <w:pPr>
              <w:spacing w:line="240" w:lineRule="auto"/>
              <w:jc w:val="left"/>
              <w:rPr>
                <w:rFonts w:hint="eastAsia" w:asciiTheme="minorEastAsia" w:hAnsiTheme="minorEastAsia" w:eastAsiaTheme="minorEastAsia" w:cstheme="minorEastAsia"/>
                <w:sz w:val="24"/>
                <w:szCs w:val="24"/>
              </w:rPr>
            </w:pPr>
          </w:p>
        </w:tc>
      </w:tr>
      <w:tr w14:paraId="504D9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6960" w:type="dxa"/>
            <w:gridSpan w:val="4"/>
            <w:vAlign w:val="top"/>
          </w:tcPr>
          <w:p w14:paraId="5D1DB442">
            <w:pPr>
              <w:spacing w:before="156" w:line="204" w:lineRule="auto"/>
              <w:ind w:firstLine="27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合计金额（元）</w:t>
            </w:r>
          </w:p>
        </w:tc>
        <w:tc>
          <w:tcPr>
            <w:tcW w:w="1568" w:type="dxa"/>
            <w:vAlign w:val="top"/>
          </w:tcPr>
          <w:p w14:paraId="1EC5BCC9">
            <w:pPr>
              <w:spacing w:line="240" w:lineRule="auto"/>
              <w:jc w:val="left"/>
              <w:rPr>
                <w:rFonts w:hint="eastAsia" w:asciiTheme="minorEastAsia" w:hAnsiTheme="minorEastAsia" w:eastAsiaTheme="minorEastAsia" w:cstheme="minorEastAsia"/>
                <w:sz w:val="24"/>
                <w:szCs w:val="24"/>
              </w:rPr>
            </w:pPr>
          </w:p>
        </w:tc>
      </w:tr>
    </w:tbl>
    <w:p w14:paraId="66067A78">
      <w:pPr>
        <w:spacing w:line="240" w:lineRule="auto"/>
        <w:jc w:val="left"/>
        <w:rPr>
          <w:rFonts w:hint="eastAsia" w:asciiTheme="minorEastAsia" w:hAnsiTheme="minorEastAsia" w:eastAsiaTheme="minorEastAsia" w:cstheme="minorEastAsia"/>
          <w:sz w:val="24"/>
          <w:szCs w:val="24"/>
        </w:rPr>
      </w:pPr>
    </w:p>
    <w:p w14:paraId="552B7B28">
      <w:pPr>
        <w:keepNext w:val="0"/>
        <w:keepLines w:val="0"/>
        <w:pageBreakBefore w:val="0"/>
        <w:widowControl/>
        <w:kinsoku w:val="0"/>
        <w:wordWrap/>
        <w:overflowPunct/>
        <w:topLinePunct w:val="0"/>
        <w:autoSpaceDE w:val="0"/>
        <w:autoSpaceDN w:val="0"/>
        <w:bidi w:val="0"/>
        <w:adjustRightInd w:val="0"/>
        <w:snapToGrid w:val="0"/>
        <w:spacing w:line="480" w:lineRule="auto"/>
        <w:ind w:firstLine="5021"/>
        <w:jc w:val="left"/>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供应商签章</w:t>
      </w:r>
      <w:r>
        <w:rPr>
          <w:rFonts w:hint="eastAsia" w:asciiTheme="minorEastAsia" w:hAnsiTheme="minorEastAsia" w:eastAsiaTheme="minorEastAsia" w:cstheme="minorEastAsia"/>
          <w:spacing w:val="-72"/>
          <w:sz w:val="24"/>
          <w:szCs w:val="24"/>
        </w:rPr>
        <w:t xml:space="preserve"> </w:t>
      </w:r>
      <w:r>
        <w:rPr>
          <w:rFonts w:hint="eastAsia" w:asciiTheme="minorEastAsia" w:hAnsiTheme="minorEastAsia" w:eastAsiaTheme="minorEastAsia" w:cstheme="minorEastAsia"/>
          <w:spacing w:val="-4"/>
          <w:sz w:val="24"/>
          <w:szCs w:val="24"/>
        </w:rPr>
        <w:t>：</w:t>
      </w:r>
    </w:p>
    <w:p w14:paraId="513BE01C">
      <w:pPr>
        <w:keepNext w:val="0"/>
        <w:keepLines w:val="0"/>
        <w:pageBreakBefore w:val="0"/>
        <w:widowControl/>
        <w:kinsoku w:val="0"/>
        <w:wordWrap/>
        <w:overflowPunct/>
        <w:topLinePunct w:val="0"/>
        <w:autoSpaceDE w:val="0"/>
        <w:autoSpaceDN w:val="0"/>
        <w:bidi w:val="0"/>
        <w:adjustRightInd w:val="0"/>
        <w:snapToGrid w:val="0"/>
        <w:spacing w:line="480" w:lineRule="auto"/>
        <w:ind w:firstLine="5800" w:firstLineChars="2500"/>
        <w:jc w:val="left"/>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4"/>
          <w:sz w:val="24"/>
          <w:szCs w:val="24"/>
        </w:rPr>
        <w:t>日</w:t>
      </w:r>
      <w:r>
        <w:rPr>
          <w:rFonts w:hint="eastAsia" w:asciiTheme="minorEastAsia" w:hAnsiTheme="minorEastAsia" w:eastAsiaTheme="minorEastAsia" w:cstheme="minorEastAsia"/>
          <w:spacing w:val="-4"/>
          <w:sz w:val="24"/>
          <w:szCs w:val="24"/>
          <w:lang w:val="en-US" w:eastAsia="zh-CN"/>
        </w:rPr>
        <w:t xml:space="preserve">      期：</w:t>
      </w:r>
    </w:p>
    <w:p w14:paraId="315388E4">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备注：</w:t>
      </w:r>
    </w:p>
    <w:p w14:paraId="1936EB9A">
      <w:pPr>
        <w:keepNext w:val="0"/>
        <w:keepLines w:val="0"/>
        <w:pageBreakBefore w:val="0"/>
        <w:widowControl/>
        <w:kinsoku w:val="0"/>
        <w:wordWrap/>
        <w:overflowPunct/>
        <w:topLinePunct w:val="0"/>
        <w:autoSpaceDE w:val="0"/>
        <w:autoSpaceDN w:val="0"/>
        <w:bidi w:val="0"/>
        <w:adjustRightInd w:val="0"/>
        <w:snapToGrid w:val="0"/>
        <w:spacing w:line="360" w:lineRule="auto"/>
        <w:ind w:firstLine="418"/>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表中所列服务为对应本项目需求的全部服务内容。如有漏项或缺项，供应商承担全部责任。</w:t>
      </w:r>
    </w:p>
    <w:p w14:paraId="27ED8865">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sz w:val="24"/>
          <w:szCs w:val="24"/>
        </w:rPr>
        <w:sectPr>
          <w:footerReference r:id="rId10" w:type="default"/>
          <w:pgSz w:w="11912" w:h="16841"/>
          <w:pgMar w:top="1431" w:right="1332" w:bottom="1200" w:left="1590" w:header="0" w:footer="1072" w:gutter="0"/>
          <w:pgBorders>
            <w:top w:val="none" w:sz="0" w:space="0"/>
            <w:left w:val="none" w:sz="0" w:space="0"/>
            <w:bottom w:val="none" w:sz="0" w:space="0"/>
            <w:right w:val="none" w:sz="0" w:space="0"/>
          </w:pgBorders>
          <w:pgNumType w:fmt="decimal"/>
          <w:cols w:equalWidth="0" w:num="1">
            <w:col w:w="8990"/>
          </w:cols>
        </w:sectPr>
      </w:pPr>
    </w:p>
    <w:p w14:paraId="666E9F94">
      <w:pPr>
        <w:pStyle w:val="7"/>
        <w:bidi w:val="0"/>
        <w:jc w:val="center"/>
        <w:rPr>
          <w:rFonts w:hint="eastAsia"/>
        </w:rPr>
      </w:pPr>
      <w:r>
        <w:rPr>
          <w:rFonts w:hint="eastAsia"/>
        </w:rPr>
        <w:t>二、最后承诺报价表</w:t>
      </w:r>
    </w:p>
    <w:p w14:paraId="2B0C8EC6">
      <w:pPr>
        <w:spacing w:before="231" w:line="780" w:lineRule="exact"/>
        <w:ind w:firstLine="305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7"/>
          <w:position w:val="38"/>
          <w:sz w:val="24"/>
          <w:szCs w:val="24"/>
          <w14:textOutline w14:w="5094" w14:cap="flat" w14:cmpd="sng">
            <w14:solidFill>
              <w14:srgbClr w14:val="000000"/>
            </w14:solidFill>
            <w14:prstDash w14:val="solid"/>
            <w14:miter w14:val="0"/>
          </w14:textOutline>
        </w:rPr>
        <w:t>（某项目第</w:t>
      </w:r>
      <w:r>
        <w:rPr>
          <w:rFonts w:hint="eastAsia" w:asciiTheme="minorEastAsia" w:hAnsiTheme="minorEastAsia" w:eastAsiaTheme="minorEastAsia" w:cstheme="minorEastAsia"/>
          <w:spacing w:val="8"/>
          <w:position w:val="38"/>
          <w:sz w:val="24"/>
          <w:szCs w:val="24"/>
          <w:u w:val="single" w:color="auto"/>
        </w:rPr>
        <w:t xml:space="preserve">  </w:t>
      </w:r>
      <w:r>
        <w:rPr>
          <w:rFonts w:hint="eastAsia" w:asciiTheme="minorEastAsia" w:hAnsiTheme="minorEastAsia" w:eastAsiaTheme="minorEastAsia" w:cstheme="minorEastAsia"/>
          <w:spacing w:val="-17"/>
          <w:position w:val="38"/>
          <w:sz w:val="24"/>
          <w:szCs w:val="24"/>
          <w14:textOutline w14:w="5094" w14:cap="flat" w14:cmpd="sng">
            <w14:solidFill>
              <w14:srgbClr w14:val="000000"/>
            </w14:solidFill>
            <w14:prstDash w14:val="solid"/>
            <w14:miter w14:val="0"/>
          </w14:textOutline>
        </w:rPr>
        <w:t>次报价书）</w:t>
      </w:r>
    </w:p>
    <w:p w14:paraId="346BFFFD">
      <w:pPr>
        <w:spacing w:line="360" w:lineRule="auto"/>
        <w:jc w:val="left"/>
        <w:rPr>
          <w:rFonts w:hint="eastAsia" w:asciiTheme="minorEastAsia" w:hAnsiTheme="minorEastAsia" w:eastAsiaTheme="minorEastAsia" w:cstheme="minorEastAsia"/>
          <w:spacing w:val="1"/>
          <w:sz w:val="24"/>
          <w:szCs w:val="24"/>
          <w:u w:val="single" w:color="auto"/>
        </w:rPr>
      </w:pPr>
      <w:r>
        <w:rPr>
          <w:rFonts w:hint="eastAsia" w:asciiTheme="minorEastAsia" w:hAnsiTheme="minorEastAsia" w:eastAsiaTheme="minorEastAsia" w:cstheme="minorEastAsia"/>
          <w:spacing w:val="-2"/>
          <w:sz w:val="24"/>
          <w:szCs w:val="24"/>
          <w14:textOutline w14:w="5094" w14:cap="flat" w14:cmpd="sng">
            <w14:solidFill>
              <w14:srgbClr w14:val="000000"/>
            </w14:solidFill>
            <w14:prstDash w14:val="solid"/>
            <w14:miter w14:val="0"/>
          </w14:textOutline>
        </w:rPr>
        <w:t>项目名称：</w:t>
      </w:r>
      <w:r>
        <w:rPr>
          <w:rFonts w:hint="eastAsia" w:asciiTheme="minorEastAsia" w:hAnsiTheme="minorEastAsia" w:eastAsiaTheme="minorEastAsia" w:cstheme="minorEastAsia"/>
          <w:spacing w:val="1"/>
          <w:sz w:val="24"/>
          <w:szCs w:val="24"/>
          <w:u w:val="single" w:color="auto"/>
        </w:rPr>
        <w:t xml:space="preserve">         </w:t>
      </w:r>
    </w:p>
    <w:p w14:paraId="7805A8D8">
      <w:pPr>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5094" w14:cap="flat" w14:cmpd="sng">
            <w14:solidFill>
              <w14:srgbClr w14:val="000000"/>
            </w14:solidFill>
            <w14:prstDash w14:val="solid"/>
            <w14:miter w14:val="0"/>
          </w14:textOutline>
        </w:rPr>
        <w:t>项目编号：</w:t>
      </w:r>
    </w:p>
    <w:p w14:paraId="4516B27C">
      <w:pPr>
        <w:spacing w:line="182" w:lineRule="exact"/>
        <w:jc w:val="left"/>
        <w:rPr>
          <w:rFonts w:hint="eastAsia" w:asciiTheme="minorEastAsia" w:hAnsiTheme="minorEastAsia" w:eastAsiaTheme="minorEastAsia" w:cstheme="minorEastAsia"/>
          <w:sz w:val="24"/>
          <w:szCs w:val="24"/>
        </w:rPr>
      </w:pPr>
    </w:p>
    <w:tbl>
      <w:tblPr>
        <w:tblStyle w:val="26"/>
        <w:tblW w:w="8530"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62"/>
        <w:gridCol w:w="6068"/>
      </w:tblGrid>
      <w:tr w14:paraId="159CF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2462" w:type="dxa"/>
            <w:vAlign w:val="top"/>
          </w:tcPr>
          <w:p w14:paraId="5A08D8C5">
            <w:pPr>
              <w:spacing w:before="206" w:line="204" w:lineRule="auto"/>
              <w:ind w:firstLine="71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供应商名称</w:t>
            </w:r>
          </w:p>
        </w:tc>
        <w:tc>
          <w:tcPr>
            <w:tcW w:w="6068" w:type="dxa"/>
            <w:tcBorders>
              <w:bottom w:val="single" w:color="000000" w:sz="2" w:space="0"/>
            </w:tcBorders>
            <w:vAlign w:val="top"/>
          </w:tcPr>
          <w:p w14:paraId="3CBF3038">
            <w:pPr>
              <w:spacing w:line="240" w:lineRule="auto"/>
              <w:jc w:val="left"/>
              <w:rPr>
                <w:rFonts w:hint="eastAsia" w:asciiTheme="minorEastAsia" w:hAnsiTheme="minorEastAsia" w:eastAsiaTheme="minorEastAsia" w:cstheme="minorEastAsia"/>
                <w:sz w:val="24"/>
                <w:szCs w:val="24"/>
              </w:rPr>
            </w:pPr>
          </w:p>
        </w:tc>
      </w:tr>
      <w:tr w14:paraId="63257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2462" w:type="dxa"/>
            <w:tcBorders>
              <w:right w:val="single" w:color="000000" w:sz="2" w:space="0"/>
            </w:tcBorders>
            <w:vAlign w:val="center"/>
          </w:tcPr>
          <w:p w14:paraId="47959BE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p>
          <w:p w14:paraId="65761B0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磋商范围</w:t>
            </w:r>
          </w:p>
        </w:tc>
        <w:tc>
          <w:tcPr>
            <w:tcW w:w="6068" w:type="dxa"/>
            <w:vAlign w:val="center"/>
          </w:tcPr>
          <w:p w14:paraId="4EBADAA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p>
          <w:p w14:paraId="1938559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全部</w:t>
            </w:r>
          </w:p>
        </w:tc>
      </w:tr>
      <w:tr w14:paraId="08F89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4" w:hRule="atLeast"/>
        </w:trPr>
        <w:tc>
          <w:tcPr>
            <w:tcW w:w="2462" w:type="dxa"/>
            <w:vAlign w:val="top"/>
          </w:tcPr>
          <w:p w14:paraId="077A633A">
            <w:pPr>
              <w:spacing w:line="240" w:lineRule="auto"/>
              <w:jc w:val="left"/>
              <w:rPr>
                <w:rFonts w:hint="eastAsia" w:asciiTheme="minorEastAsia" w:hAnsiTheme="minorEastAsia" w:eastAsiaTheme="minorEastAsia" w:cstheme="minorEastAsia"/>
                <w:sz w:val="24"/>
                <w:szCs w:val="24"/>
              </w:rPr>
            </w:pPr>
          </w:p>
          <w:p w14:paraId="2212B10E">
            <w:pPr>
              <w:spacing w:before="207" w:line="500" w:lineRule="auto"/>
              <w:ind w:right="378" w:firstLine="236"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最后报价</w:t>
            </w:r>
            <w:r>
              <w:rPr>
                <w:rFonts w:hint="eastAsia" w:asciiTheme="minorEastAsia" w:hAnsiTheme="minorEastAsia" w:eastAsiaTheme="minorEastAsia" w:cstheme="minorEastAsia"/>
                <w:spacing w:val="-14"/>
                <w:sz w:val="24"/>
                <w:szCs w:val="24"/>
                <w14:textOutline w14:w="3831" w14:cap="flat" w14:cmpd="sng">
                  <w14:solidFill>
                    <w14:srgbClr w14:val="000000"/>
                  </w14:solidFill>
                  <w14:prstDash w14:val="solid"/>
                  <w14:miter w14:val="0"/>
                </w14:textOutline>
              </w:rPr>
              <w:t>（详见备注说明）</w:t>
            </w:r>
          </w:p>
        </w:tc>
        <w:tc>
          <w:tcPr>
            <w:tcW w:w="6068" w:type="dxa"/>
            <w:vAlign w:val="top"/>
          </w:tcPr>
          <w:p w14:paraId="10FB70CA">
            <w:pPr>
              <w:spacing w:line="240" w:lineRule="auto"/>
              <w:jc w:val="left"/>
              <w:rPr>
                <w:rFonts w:hint="eastAsia" w:asciiTheme="minorEastAsia" w:hAnsiTheme="minorEastAsia" w:eastAsiaTheme="minorEastAsia" w:cstheme="minorEastAsia"/>
                <w:sz w:val="24"/>
                <w:szCs w:val="24"/>
              </w:rPr>
            </w:pPr>
          </w:p>
          <w:p w14:paraId="6EBC0A62">
            <w:pPr>
              <w:spacing w:before="134"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人民币</w:t>
            </w:r>
            <w:r>
              <w:rPr>
                <w:rFonts w:hint="eastAsia" w:asciiTheme="minorEastAsia" w:hAnsiTheme="minorEastAsia" w:eastAsiaTheme="minorEastAsia" w:cstheme="minorEastAsia"/>
                <w:sz w:val="24"/>
                <w:szCs w:val="24"/>
                <w:lang w:val="en-US" w:eastAsia="zh-CN"/>
              </w:rPr>
              <w:t>小</w:t>
            </w:r>
            <w:r>
              <w:rPr>
                <w:rFonts w:hint="eastAsia" w:asciiTheme="minorEastAsia" w:hAnsiTheme="minorEastAsia" w:eastAsiaTheme="minorEastAsia" w:cstheme="minorEastAsia"/>
                <w:sz w:val="24"/>
                <w:szCs w:val="24"/>
              </w:rPr>
              <w:t>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39AC4860">
            <w:pPr>
              <w:pStyle w:val="11"/>
              <w:rPr>
                <w:rFonts w:hint="eastAsia"/>
              </w:rPr>
            </w:pPr>
          </w:p>
          <w:p w14:paraId="05F745EE">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
                <w:sz w:val="24"/>
                <w:szCs w:val="24"/>
                <w:u w:val="none" w:color="auto"/>
                <w:lang w:val="en-US" w:eastAsia="zh-CN"/>
              </w:rPr>
              <w:t>大写</w:t>
            </w:r>
            <w:r>
              <w:rPr>
                <w:rFonts w:hint="eastAsia" w:asciiTheme="minorEastAsia" w:hAnsiTheme="minorEastAsia" w:eastAsiaTheme="minorEastAsia" w:cstheme="minorEastAsia"/>
                <w:spacing w:val="2"/>
                <w:sz w:val="24"/>
                <w:szCs w:val="24"/>
                <w:u w:val="single" w:color="auto"/>
                <w:lang w:val="en-US" w:eastAsia="zh-CN"/>
              </w:rPr>
              <w:t xml:space="preserve">：                         </w:t>
            </w:r>
          </w:p>
        </w:tc>
      </w:tr>
      <w:tr w14:paraId="22A9D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2462" w:type="dxa"/>
            <w:vAlign w:val="top"/>
          </w:tcPr>
          <w:p w14:paraId="7EA96E99">
            <w:pPr>
              <w:spacing w:before="193" w:line="204" w:lineRule="auto"/>
              <w:ind w:firstLine="944" w:firstLineChars="4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备注说明</w:t>
            </w:r>
          </w:p>
        </w:tc>
        <w:tc>
          <w:tcPr>
            <w:tcW w:w="6068" w:type="dxa"/>
            <w:vAlign w:val="top"/>
          </w:tcPr>
          <w:p w14:paraId="0F1A503E">
            <w:pPr>
              <w:spacing w:line="240" w:lineRule="auto"/>
              <w:jc w:val="left"/>
              <w:rPr>
                <w:rFonts w:hint="eastAsia" w:asciiTheme="minorEastAsia" w:hAnsiTheme="minorEastAsia" w:eastAsiaTheme="minorEastAsia" w:cstheme="minorEastAsia"/>
                <w:sz w:val="24"/>
                <w:szCs w:val="24"/>
              </w:rPr>
            </w:pPr>
          </w:p>
        </w:tc>
      </w:tr>
    </w:tbl>
    <w:p w14:paraId="39BCC9A7">
      <w:pPr>
        <w:keepNext w:val="0"/>
        <w:keepLines w:val="0"/>
        <w:pageBreakBefore w:val="0"/>
        <w:widowControl/>
        <w:kinsoku w:val="0"/>
        <w:wordWrap/>
        <w:overflowPunct/>
        <w:topLinePunct w:val="0"/>
        <w:autoSpaceDE w:val="0"/>
        <w:autoSpaceDN w:val="0"/>
        <w:bidi w:val="0"/>
        <w:adjustRightInd w:val="0"/>
        <w:snapToGrid w:val="0"/>
        <w:spacing w:before="108" w:line="360" w:lineRule="auto"/>
        <w:ind w:firstLine="3510" w:firstLineChars="1500"/>
        <w:jc w:val="left"/>
        <w:textAlignment w:val="baseline"/>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供应商公章或授权代表签字</w:t>
      </w:r>
      <w:r>
        <w:rPr>
          <w:rFonts w:hint="eastAsia" w:asciiTheme="minorEastAsia" w:hAnsiTheme="minorEastAsia" w:eastAsiaTheme="minorEastAsia" w:cstheme="minorEastAsia"/>
          <w:spacing w:val="-68"/>
          <w:sz w:val="24"/>
          <w:szCs w:val="24"/>
        </w:rPr>
        <w:t xml:space="preserve"> </w:t>
      </w:r>
      <w:r>
        <w:rPr>
          <w:rFonts w:hint="eastAsia" w:asciiTheme="minorEastAsia" w:hAnsiTheme="minorEastAsia" w:eastAsiaTheme="minorEastAsia" w:cstheme="minorEastAsia"/>
          <w:spacing w:val="-3"/>
          <w:sz w:val="24"/>
          <w:szCs w:val="24"/>
        </w:rPr>
        <w:t>：</w:t>
      </w:r>
    </w:p>
    <w:p w14:paraId="5559C40A">
      <w:pPr>
        <w:keepNext w:val="0"/>
        <w:keepLines w:val="0"/>
        <w:pageBreakBefore w:val="0"/>
        <w:widowControl/>
        <w:kinsoku w:val="0"/>
        <w:wordWrap/>
        <w:overflowPunct/>
        <w:topLinePunct w:val="0"/>
        <w:autoSpaceDE w:val="0"/>
        <w:autoSpaceDN w:val="0"/>
        <w:bidi w:val="0"/>
        <w:adjustRightInd w:val="0"/>
        <w:snapToGrid w:val="0"/>
        <w:spacing w:before="108" w:line="360" w:lineRule="auto"/>
        <w:ind w:firstLine="5261"/>
        <w:jc w:val="left"/>
        <w:textAlignment w:val="baseline"/>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1"/>
          <w:sz w:val="24"/>
          <w:szCs w:val="24"/>
        </w:rPr>
        <w:t xml:space="preserve"> </w:t>
      </w:r>
      <w:r>
        <w:rPr>
          <w:rFonts w:hint="eastAsia" w:asciiTheme="minorEastAsia" w:hAnsiTheme="minorEastAsia" w:eastAsiaTheme="minorEastAsia" w:cstheme="minorEastAsia"/>
          <w:spacing w:val="-3"/>
          <w:sz w:val="24"/>
          <w:szCs w:val="24"/>
        </w:rPr>
        <w:t>日</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期：</w:t>
      </w:r>
    </w:p>
    <w:p w14:paraId="4620A8AF">
      <w:pPr>
        <w:pStyle w:val="2"/>
        <w:rPr>
          <w:rFonts w:hint="eastAsia" w:asciiTheme="minorEastAsia" w:hAnsiTheme="minorEastAsia" w:eastAsiaTheme="minorEastAsia" w:cstheme="minorEastAsia"/>
          <w:sz w:val="24"/>
          <w:szCs w:val="24"/>
        </w:rPr>
      </w:pPr>
    </w:p>
    <w:p w14:paraId="75D57E49">
      <w:pPr>
        <w:spacing w:line="360" w:lineRule="auto"/>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14:textOutline w14:w="3831" w14:cap="flat" w14:cmpd="sng">
            <w14:solidFill>
              <w14:srgbClr w14:val="000000"/>
            </w14:solidFill>
            <w14:prstDash w14:val="solid"/>
            <w14:miter w14:val="0"/>
          </w14:textOutline>
        </w:rPr>
        <w:t>注：</w:t>
      </w:r>
      <w:r>
        <w:rPr>
          <w:rFonts w:hint="eastAsia" w:asciiTheme="minorEastAsia" w:hAnsiTheme="minorEastAsia" w:eastAsiaTheme="minorEastAsia" w:cstheme="minorEastAsia"/>
          <w:sz w:val="24"/>
          <w:szCs w:val="24"/>
        </w:rPr>
        <w:t xml:space="preserve"> </w:t>
      </w:r>
    </w:p>
    <w:p w14:paraId="4EFD3DE9">
      <w:pPr>
        <w:spacing w:line="360" w:lineRule="auto"/>
        <w:ind w:firstLine="480" w:firstLineChars="200"/>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考虑磋商报价的方便，供应商在填写最后承诺报价后，（第一次报价-最后承诺报价）除以第一次报价后得出的优惠率视同为需求表中全部分项设备、工程量或服务的优惠浮动值（特定分项优惠除外），而不考虑措施项目清单和规费税金清单的金额改变。</w:t>
      </w:r>
      <w:r>
        <w:rPr>
          <w:rFonts w:hint="eastAsia" w:asciiTheme="minorEastAsia" w:hAnsiTheme="minorEastAsia" w:eastAsiaTheme="minorEastAsia" w:cstheme="minorEastAsia"/>
          <w:bCs/>
          <w:sz w:val="24"/>
          <w:szCs w:val="24"/>
        </w:rPr>
        <w:t>此优惠率调整原则适用于合同内价格的计算及项目增减、变更时价格的计算。</w:t>
      </w:r>
    </w:p>
    <w:p w14:paraId="5D082620">
      <w:pPr>
        <w:adjustRightInd w:val="0"/>
        <w:snapToGrid w:val="0"/>
        <w:spacing w:line="360" w:lineRule="auto"/>
        <w:ind w:firstLine="482"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sz w:val="24"/>
          <w:szCs w:val="24"/>
        </w:rPr>
        <w:t>2.表中大写金额与小写金额不一致的，以大写金额为准。</w:t>
      </w:r>
    </w:p>
    <w:p w14:paraId="7E7D16CD">
      <w:pPr>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3.针对费率报价项目，因系统中响应文件此项格式不可修改，供应商只需填写%号前面的数字，如响应报价为85.00%，则填写85.00。</w:t>
      </w:r>
    </w:p>
    <w:p w14:paraId="61814307">
      <w:pPr>
        <w:keepNext w:val="0"/>
        <w:keepLines w:val="0"/>
        <w:pageBreakBefore w:val="0"/>
        <w:widowControl/>
        <w:kinsoku w:val="0"/>
        <w:wordWrap/>
        <w:overflowPunct/>
        <w:topLinePunct w:val="0"/>
        <w:autoSpaceDE w:val="0"/>
        <w:autoSpaceDN w:val="0"/>
        <w:bidi w:val="0"/>
        <w:adjustRightInd w:val="0"/>
        <w:snapToGrid w:val="0"/>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FF0000"/>
          <w:sz w:val="24"/>
          <w:szCs w:val="24"/>
          <w:lang w:val="en-US" w:eastAsia="zh-CN"/>
        </w:rPr>
        <w:t>4.本表用于多轮报价，供应商须在响应文件中装订一份未填写响应报价的表格，另备几份手持。</w:t>
      </w:r>
    </w:p>
    <w:p w14:paraId="21406055">
      <w:pPr>
        <w:bidi w:val="0"/>
        <w:rPr>
          <w:rFonts w:hint="eastAsia"/>
        </w:rPr>
      </w:pPr>
      <w:r>
        <w:rPr>
          <w:rFonts w:hint="eastAsia"/>
        </w:rPr>
        <w:br w:type="page"/>
      </w:r>
    </w:p>
    <w:p w14:paraId="7207356D">
      <w:pPr>
        <w:pStyle w:val="7"/>
        <w:bidi w:val="0"/>
        <w:jc w:val="center"/>
        <w:rPr>
          <w:rFonts w:hint="eastAsia"/>
        </w:rPr>
      </w:pPr>
      <w:r>
        <w:rPr>
          <w:rFonts w:hint="eastAsia"/>
        </w:rPr>
        <w:t>三、磋商响应函</w:t>
      </w:r>
    </w:p>
    <w:p w14:paraId="76E5C75F">
      <w:pPr>
        <w:pStyle w:val="1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致：采购人</w:t>
      </w:r>
    </w:p>
    <w:p w14:paraId="71F94FCB">
      <w:pPr>
        <w:spacing w:line="360" w:lineRule="auto"/>
        <w:ind w:firstLine="480" w:firstLineChars="200"/>
        <w:rPr>
          <w:rFonts w:hint="eastAsia" w:asciiTheme="minorEastAsia" w:hAnsiTheme="minorEastAsia" w:eastAsiaTheme="minorEastAsia" w:cstheme="minorEastAsia"/>
          <w:dstrike/>
          <w:sz w:val="24"/>
          <w:szCs w:val="24"/>
        </w:rPr>
      </w:pPr>
      <w:r>
        <w:rPr>
          <w:rFonts w:hint="eastAsia" w:asciiTheme="minorEastAsia" w:hAnsiTheme="minorEastAsia" w:eastAsiaTheme="minorEastAsia" w:cstheme="minorEastAsia"/>
          <w:sz w:val="24"/>
          <w:szCs w:val="24"/>
        </w:rPr>
        <w:t>根据贵方的</w:t>
      </w:r>
      <w:bookmarkStart w:id="273" w:name="_Hlk44287543"/>
      <w:r>
        <w:rPr>
          <w:rFonts w:hint="eastAsia" w:asciiTheme="minorEastAsia" w:hAnsiTheme="minorEastAsia" w:eastAsiaTheme="minorEastAsia" w:cstheme="minorEastAsia"/>
          <w:sz w:val="24"/>
          <w:szCs w:val="24"/>
        </w:rPr>
        <w:t>竞争性磋商公告和磋商邀请</w:t>
      </w:r>
      <w:bookmarkEnd w:id="273"/>
      <w:r>
        <w:rPr>
          <w:rFonts w:hint="eastAsia" w:asciiTheme="minorEastAsia" w:hAnsiTheme="minorEastAsia" w:eastAsiaTheme="minorEastAsia" w:cstheme="minorEastAsia"/>
          <w:sz w:val="24"/>
          <w:szCs w:val="24"/>
        </w:rPr>
        <w:t>，我方兹宣布同意如下：</w:t>
      </w:r>
    </w:p>
    <w:p w14:paraId="2F112911">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1.我方根据磋商文件的规定，严格履行合同的责任和义务,并保证于买方要求的日期内完成，并通过买方验收。</w:t>
      </w:r>
    </w:p>
    <w:p w14:paraId="6408939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2.我方已详细审核全部磋商文件，包括磋商文件附件及更正公告（如有），我方正式认可并遵守本次磋商文件，并对磋商文件各项条款、规定及要求均无异议。</w:t>
      </w:r>
    </w:p>
    <w:p w14:paraId="5CFD87A1">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3.我方同意从磋商文件规定的磋商日期起遵循本磋商文件，并在磋商文件规定的磋商有效期之前均具有约束力。</w:t>
      </w:r>
    </w:p>
    <w:p w14:paraId="343F63E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我方声明响应文件所提供的一切资料均真实无误、及时、有效，企业运营正常。由于我方提供资料不实而造成的责任和后果由我方承担。我方同意按照贵方提出的要求，提供与磋商有关的任何证据、数据或资料。</w:t>
      </w:r>
    </w:p>
    <w:p w14:paraId="6989B4E6">
      <w:pPr>
        <w:spacing w:line="240" w:lineRule="auto"/>
        <w:jc w:val="left"/>
        <w:rPr>
          <w:rFonts w:hint="eastAsia" w:asciiTheme="minorEastAsia" w:hAnsiTheme="minorEastAsia" w:eastAsiaTheme="minorEastAsia" w:cstheme="minorEastAsia"/>
          <w:sz w:val="24"/>
          <w:szCs w:val="24"/>
        </w:rPr>
      </w:pPr>
    </w:p>
    <w:p w14:paraId="1D7DF2F9">
      <w:pPr>
        <w:spacing w:line="240" w:lineRule="auto"/>
        <w:jc w:val="left"/>
        <w:rPr>
          <w:rFonts w:hint="eastAsia" w:asciiTheme="minorEastAsia" w:hAnsiTheme="minorEastAsia" w:eastAsiaTheme="minorEastAsia" w:cstheme="minorEastAsia"/>
          <w:sz w:val="24"/>
          <w:szCs w:val="24"/>
        </w:rPr>
      </w:pPr>
    </w:p>
    <w:p w14:paraId="7D0D16F6">
      <w:pPr>
        <w:spacing w:before="103" w:line="204" w:lineRule="auto"/>
        <w:ind w:firstLine="437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供应商签章：</w:t>
      </w:r>
      <w:r>
        <w:rPr>
          <w:rFonts w:hint="eastAsia" w:asciiTheme="minorEastAsia" w:hAnsiTheme="minorEastAsia" w:eastAsiaTheme="minorEastAsia" w:cstheme="minorEastAsia"/>
          <w:spacing w:val="3"/>
          <w:sz w:val="24"/>
          <w:szCs w:val="24"/>
          <w:u w:val="single" w:color="auto"/>
        </w:rPr>
        <w:t xml:space="preserve">                       </w:t>
      </w:r>
    </w:p>
    <w:p w14:paraId="1EB731CE">
      <w:pPr>
        <w:spacing w:line="240" w:lineRule="auto"/>
        <w:jc w:val="left"/>
        <w:rPr>
          <w:rFonts w:hint="eastAsia" w:asciiTheme="minorEastAsia" w:hAnsiTheme="minorEastAsia" w:eastAsiaTheme="minorEastAsia" w:cstheme="minorEastAsia"/>
          <w:sz w:val="24"/>
          <w:szCs w:val="24"/>
        </w:rPr>
      </w:pPr>
    </w:p>
    <w:p w14:paraId="7643C915">
      <w:pPr>
        <w:spacing w:before="95" w:line="204" w:lineRule="auto"/>
        <w:ind w:firstLine="2856" w:firstLineChars="1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法定代表人或其委托代理人</w:t>
      </w:r>
      <w:r>
        <w:rPr>
          <w:rFonts w:hint="eastAsia" w:asciiTheme="minorEastAsia" w:hAnsiTheme="minorEastAsia" w:eastAsiaTheme="minorEastAsia" w:cstheme="minorEastAsia"/>
          <w:spacing w:val="6"/>
          <w:sz w:val="24"/>
          <w:szCs w:val="24"/>
        </w:rPr>
        <w:t>：</w:t>
      </w:r>
      <w:r>
        <w:rPr>
          <w:rFonts w:hint="eastAsia" w:asciiTheme="minorEastAsia" w:hAnsiTheme="minorEastAsia" w:eastAsiaTheme="minorEastAsia" w:cstheme="minorEastAsia"/>
          <w:spacing w:val="-103"/>
          <w:sz w:val="24"/>
          <w:szCs w:val="24"/>
          <w:u w:val="single" w:color="auto"/>
        </w:rPr>
        <w:t xml:space="preserve"> </w:t>
      </w:r>
      <w:r>
        <w:rPr>
          <w:rFonts w:hint="eastAsia" w:asciiTheme="minorEastAsia" w:hAnsiTheme="minorEastAsia" w:eastAsiaTheme="minorEastAsia" w:cstheme="minorEastAsia"/>
          <w:spacing w:val="6"/>
          <w:sz w:val="24"/>
          <w:szCs w:val="24"/>
          <w:u w:val="single" w:color="auto"/>
        </w:rPr>
        <w:t>（</w:t>
      </w:r>
      <w:r>
        <w:rPr>
          <w:rFonts w:hint="eastAsia" w:asciiTheme="minorEastAsia" w:hAnsiTheme="minorEastAsia" w:eastAsiaTheme="minorEastAsia" w:cstheme="minorEastAsia"/>
          <w:spacing w:val="-1"/>
          <w:sz w:val="24"/>
          <w:szCs w:val="24"/>
          <w:u w:val="single" w:color="auto"/>
        </w:rPr>
        <w:t>签字或盖章）</w:t>
      </w:r>
    </w:p>
    <w:p w14:paraId="76C32A94">
      <w:pPr>
        <w:spacing w:before="178" w:line="204" w:lineRule="auto"/>
        <w:ind w:firstLine="493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8"/>
          <w:sz w:val="24"/>
          <w:szCs w:val="24"/>
        </w:rPr>
        <w:t>日</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pacing w:val="-18"/>
          <w:sz w:val="24"/>
          <w:szCs w:val="24"/>
        </w:rPr>
        <w:t>期：</w:t>
      </w:r>
      <w:r>
        <w:rPr>
          <w:rFonts w:hint="eastAsia" w:asciiTheme="minorEastAsia" w:hAnsiTheme="minorEastAsia" w:eastAsiaTheme="minorEastAsia" w:cstheme="minorEastAsia"/>
          <w:spacing w:val="9"/>
          <w:sz w:val="24"/>
          <w:szCs w:val="24"/>
          <w:u w:val="single" w:color="auto"/>
        </w:rPr>
        <w:t xml:space="preserve">           </w:t>
      </w:r>
    </w:p>
    <w:p w14:paraId="18AD7CF1">
      <w:pPr>
        <w:jc w:val="left"/>
        <w:rPr>
          <w:rFonts w:hint="eastAsia" w:asciiTheme="minorEastAsia" w:hAnsiTheme="minorEastAsia" w:eastAsiaTheme="minorEastAsia" w:cstheme="minorEastAsia"/>
          <w:sz w:val="24"/>
          <w:szCs w:val="24"/>
        </w:rPr>
        <w:sectPr>
          <w:footerReference r:id="rId11" w:type="default"/>
          <w:pgSz w:w="11912" w:h="16841"/>
          <w:pgMar w:top="1382" w:right="1644" w:bottom="1200" w:left="1587" w:header="0" w:footer="1072" w:gutter="0"/>
          <w:pgBorders>
            <w:top w:val="none" w:sz="0" w:space="0"/>
            <w:left w:val="none" w:sz="0" w:space="0"/>
            <w:bottom w:val="none" w:sz="0" w:space="0"/>
            <w:right w:val="none" w:sz="0" w:space="0"/>
          </w:pgBorders>
          <w:pgNumType w:fmt="decimal"/>
          <w:cols w:equalWidth="0" w:num="1">
            <w:col w:w="8681"/>
          </w:cols>
        </w:sectPr>
      </w:pPr>
    </w:p>
    <w:p w14:paraId="622BC36A">
      <w:pPr>
        <w:spacing w:before="41" w:line="204" w:lineRule="auto"/>
        <w:ind w:firstLine="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w w:val="99"/>
          <w:sz w:val="24"/>
          <w:szCs w:val="24"/>
          <w14:textOutline w14:w="3831" w14:cap="flat" w14:cmpd="sng">
            <w14:solidFill>
              <w14:srgbClr w14:val="000000"/>
            </w14:solidFill>
            <w14:prstDash w14:val="solid"/>
            <w14:miter w14:val="0"/>
          </w14:textOutline>
        </w:rPr>
        <w:t>附录</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spacing w:val="-10"/>
          <w:w w:val="99"/>
          <w:sz w:val="24"/>
          <w:szCs w:val="24"/>
          <w14:textOutline w14:w="3831" w14:cap="flat" w14:cmpd="sng">
            <w14:solidFill>
              <w14:srgbClr w14:val="000000"/>
            </w14:solidFill>
            <w14:prstDash w14:val="solid"/>
            <w14:miter w14:val="0"/>
          </w14:textOutline>
        </w:rPr>
        <w:t>1</w:t>
      </w:r>
      <w:r>
        <w:rPr>
          <w:rFonts w:hint="eastAsia" w:asciiTheme="minorEastAsia" w:hAnsiTheme="minorEastAsia" w:eastAsiaTheme="minorEastAsia" w:cstheme="minorEastAsia"/>
          <w:spacing w:val="-63"/>
          <w:sz w:val="24"/>
          <w:szCs w:val="24"/>
        </w:rPr>
        <w:t xml:space="preserve"> </w:t>
      </w:r>
      <w:r>
        <w:rPr>
          <w:rFonts w:hint="eastAsia" w:asciiTheme="minorEastAsia" w:hAnsiTheme="minorEastAsia" w:eastAsiaTheme="minorEastAsia" w:cstheme="minorEastAsia"/>
          <w:spacing w:val="-10"/>
          <w:w w:val="99"/>
          <w:sz w:val="24"/>
          <w:szCs w:val="24"/>
        </w:rPr>
        <w:t>:</w:t>
      </w:r>
    </w:p>
    <w:p w14:paraId="6B83DEEC">
      <w:pPr>
        <w:spacing w:line="240" w:lineRule="auto"/>
        <w:jc w:val="left"/>
        <w:rPr>
          <w:rFonts w:hint="eastAsia" w:asciiTheme="minorEastAsia" w:hAnsiTheme="minorEastAsia" w:eastAsiaTheme="minorEastAsia" w:cstheme="minorEastAsia"/>
          <w:sz w:val="24"/>
          <w:szCs w:val="24"/>
        </w:rPr>
      </w:pPr>
    </w:p>
    <w:p w14:paraId="2BF16B63">
      <w:pPr>
        <w:spacing w:before="103" w:line="204" w:lineRule="auto"/>
        <w:ind w:firstLine="360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投标人诚信承诺书</w:t>
      </w:r>
    </w:p>
    <w:p w14:paraId="4965F0C6">
      <w:pPr>
        <w:spacing w:before="176" w:line="407"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position w:val="14"/>
          <w:sz w:val="24"/>
          <w:szCs w:val="24"/>
        </w:rPr>
        <w:t>致</w:t>
      </w:r>
      <w:r>
        <w:rPr>
          <w:rFonts w:hint="eastAsia" w:asciiTheme="minorEastAsia" w:hAnsiTheme="minorEastAsia" w:eastAsiaTheme="minorEastAsia" w:cstheme="minorEastAsia"/>
          <w:position w:val="14"/>
          <w:sz w:val="24"/>
          <w:szCs w:val="24"/>
        </w:rPr>
        <w:t>：</w:t>
      </w:r>
      <w:r>
        <w:rPr>
          <w:rFonts w:hint="eastAsia" w:asciiTheme="minorEastAsia" w:hAnsiTheme="minorEastAsia" w:eastAsiaTheme="minorEastAsia" w:cstheme="minorEastAsia"/>
          <w:spacing w:val="-15"/>
          <w:position w:val="14"/>
          <w:sz w:val="24"/>
          <w:szCs w:val="24"/>
          <w:u w:val="single" w:color="auto"/>
        </w:rPr>
        <w:t xml:space="preserve">   </w:t>
      </w:r>
      <w:r>
        <w:rPr>
          <w:rFonts w:hint="eastAsia" w:asciiTheme="minorEastAsia" w:hAnsiTheme="minorEastAsia" w:eastAsiaTheme="minorEastAsia" w:cstheme="minorEastAsia"/>
          <w:position w:val="14"/>
          <w:sz w:val="24"/>
          <w:szCs w:val="24"/>
          <w:u w:val="single" w:color="auto"/>
        </w:rPr>
        <w:t>（</w:t>
      </w:r>
      <w:r>
        <w:rPr>
          <w:rFonts w:hint="eastAsia" w:asciiTheme="minorEastAsia" w:hAnsiTheme="minorEastAsia" w:eastAsiaTheme="minorEastAsia" w:cstheme="minorEastAsia"/>
          <w:spacing w:val="-13"/>
          <w:position w:val="14"/>
          <w:sz w:val="24"/>
          <w:szCs w:val="24"/>
          <w:u w:val="single" w:color="auto"/>
        </w:rPr>
        <w:t>采购人）</w:t>
      </w:r>
    </w:p>
    <w:p w14:paraId="32F60F18">
      <w:pPr>
        <w:spacing w:before="174" w:line="204" w:lineRule="auto"/>
        <w:ind w:firstLine="42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我单位参加本次投标，承诺如下：</w:t>
      </w:r>
    </w:p>
    <w:p w14:paraId="3E1122F3">
      <w:pPr>
        <w:spacing w:before="177" w:line="359" w:lineRule="auto"/>
        <w:ind w:left="5" w:right="4" w:firstLine="43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z w:val="24"/>
          <w:szCs w:val="24"/>
        </w:rPr>
        <w:t>提供的所有资料都是真实有效。如被发现提供虚假资料或虚假承诺（声明</w:t>
      </w:r>
      <w:r>
        <w:rPr>
          <w:rFonts w:hint="eastAsia" w:asciiTheme="minorEastAsia" w:hAnsiTheme="minorEastAsia" w:eastAsiaTheme="minorEastAsia" w:cstheme="minorEastAsia"/>
          <w:spacing w:val="-34"/>
          <w:sz w:val="24"/>
          <w:szCs w:val="24"/>
        </w:rPr>
        <w:t>），</w:t>
      </w:r>
      <w:r>
        <w:rPr>
          <w:rFonts w:hint="eastAsia" w:asciiTheme="minorEastAsia" w:hAnsiTheme="minorEastAsia" w:eastAsiaTheme="minorEastAsia" w:cstheme="minorEastAsia"/>
          <w:sz w:val="24"/>
          <w:szCs w:val="24"/>
        </w:rPr>
        <w:t>同意取消磋</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商和成交候选人资格。</w:t>
      </w:r>
    </w:p>
    <w:p w14:paraId="366BB46E">
      <w:pPr>
        <w:spacing w:line="204" w:lineRule="auto"/>
        <w:ind w:firstLine="42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2.</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2"/>
          <w:sz w:val="24"/>
          <w:szCs w:val="24"/>
        </w:rPr>
        <w:t>不存在借用资质、串通投标等情形。如被发现，</w:t>
      </w:r>
      <w:r>
        <w:rPr>
          <w:rFonts w:hint="eastAsia" w:asciiTheme="minorEastAsia" w:hAnsiTheme="minorEastAsia" w:eastAsiaTheme="minorEastAsia" w:cstheme="minorEastAsia"/>
          <w:spacing w:val="-79"/>
          <w:sz w:val="24"/>
          <w:szCs w:val="24"/>
        </w:rPr>
        <w:t xml:space="preserve"> </w:t>
      </w:r>
      <w:r>
        <w:rPr>
          <w:rFonts w:hint="eastAsia" w:asciiTheme="minorEastAsia" w:hAnsiTheme="minorEastAsia" w:eastAsiaTheme="minorEastAsia" w:cstheme="minorEastAsia"/>
          <w:spacing w:val="-2"/>
          <w:sz w:val="24"/>
          <w:szCs w:val="24"/>
        </w:rPr>
        <w:t>同意取消磋商和成交候选人资格。</w:t>
      </w:r>
    </w:p>
    <w:p w14:paraId="1EDDD959">
      <w:pPr>
        <w:spacing w:before="174" w:line="302" w:lineRule="auto"/>
        <w:ind w:firstLine="4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3.</w:t>
      </w:r>
      <w:r>
        <w:rPr>
          <w:rFonts w:hint="eastAsia" w:asciiTheme="minorEastAsia" w:hAnsiTheme="minorEastAsia" w:eastAsiaTheme="minorEastAsia" w:cstheme="minorEastAsia"/>
          <w:spacing w:val="-77"/>
          <w:sz w:val="24"/>
          <w:szCs w:val="24"/>
        </w:rPr>
        <w:t xml:space="preserve"> </w:t>
      </w:r>
      <w:r>
        <w:rPr>
          <w:rFonts w:hint="eastAsia" w:asciiTheme="minorEastAsia" w:hAnsiTheme="minorEastAsia" w:eastAsiaTheme="minorEastAsia" w:cstheme="minorEastAsia"/>
          <w:spacing w:val="-2"/>
          <w:sz w:val="24"/>
          <w:szCs w:val="24"/>
        </w:rPr>
        <w:t>如我方为成交候选人，</w:t>
      </w:r>
      <w:r>
        <w:rPr>
          <w:rFonts w:hint="eastAsia" w:asciiTheme="minorEastAsia" w:hAnsiTheme="minorEastAsia" w:eastAsiaTheme="minorEastAsia" w:cstheme="minorEastAsia"/>
          <w:spacing w:val="-94"/>
          <w:sz w:val="24"/>
          <w:szCs w:val="24"/>
        </w:rPr>
        <w:t xml:space="preserve"> </w:t>
      </w:r>
      <w:r>
        <w:rPr>
          <w:rFonts w:hint="eastAsia" w:asciiTheme="minorEastAsia" w:hAnsiTheme="minorEastAsia" w:eastAsiaTheme="minorEastAsia" w:cstheme="minorEastAsia"/>
          <w:spacing w:val="-2"/>
          <w:sz w:val="24"/>
          <w:szCs w:val="24"/>
        </w:rPr>
        <w:t>除不可抗力（是指不能预见、不能避免并不能克服的客观情况，</w:t>
      </w:r>
      <w:r>
        <w:rPr>
          <w:rFonts w:hint="eastAsia" w:asciiTheme="minorEastAsia" w:hAnsiTheme="minorEastAsia" w:eastAsiaTheme="minorEastAsia" w:cstheme="minorEastAsia"/>
          <w:spacing w:val="-104"/>
          <w:sz w:val="24"/>
          <w:szCs w:val="24"/>
        </w:rPr>
        <w:t xml:space="preserve"> </w:t>
      </w:r>
      <w:r>
        <w:rPr>
          <w:rFonts w:hint="eastAsia" w:asciiTheme="minorEastAsia" w:hAnsiTheme="minorEastAsia" w:eastAsiaTheme="minorEastAsia" w:cstheme="minorEastAsia"/>
          <w:spacing w:val="-2"/>
          <w:sz w:val="24"/>
          <w:szCs w:val="24"/>
        </w:rPr>
        <w:t>包</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2"/>
          <w:sz w:val="24"/>
          <w:szCs w:val="24"/>
        </w:rPr>
        <w:t>括自然灾害和社会突发事件，</w:t>
      </w:r>
      <w:r>
        <w:rPr>
          <w:rFonts w:hint="eastAsia" w:asciiTheme="minorEastAsia" w:hAnsiTheme="minorEastAsia" w:eastAsiaTheme="minorEastAsia" w:cstheme="minorEastAsia"/>
          <w:spacing w:val="-98"/>
          <w:sz w:val="24"/>
          <w:szCs w:val="24"/>
        </w:rPr>
        <w:t xml:space="preserve"> </w:t>
      </w:r>
      <w:r>
        <w:rPr>
          <w:rFonts w:hint="eastAsia" w:asciiTheme="minorEastAsia" w:hAnsiTheme="minorEastAsia" w:eastAsiaTheme="minorEastAsia" w:cstheme="minorEastAsia"/>
          <w:spacing w:val="-2"/>
          <w:sz w:val="24"/>
          <w:szCs w:val="24"/>
        </w:rPr>
        <w:t>如地震、海啸、瘟疫、水灾、骚乱、暴动、战争等</w:t>
      </w:r>
      <w:r>
        <w:rPr>
          <w:rFonts w:hint="eastAsia" w:asciiTheme="minorEastAsia" w:hAnsiTheme="minorEastAsia" w:eastAsiaTheme="minorEastAsia" w:cstheme="minorEastAsia"/>
          <w:spacing w:val="-35"/>
          <w:sz w:val="24"/>
          <w:szCs w:val="24"/>
        </w:rPr>
        <w:t>），</w:t>
      </w:r>
      <w:r>
        <w:rPr>
          <w:rFonts w:hint="eastAsia" w:asciiTheme="minorEastAsia" w:hAnsiTheme="minorEastAsia" w:eastAsiaTheme="minorEastAsia" w:cstheme="minorEastAsia"/>
          <w:spacing w:val="-2"/>
          <w:sz w:val="24"/>
          <w:szCs w:val="24"/>
        </w:rPr>
        <w:t>不因任何其它</w:t>
      </w:r>
      <w:r>
        <w:rPr>
          <w:rFonts w:hint="eastAsia" w:asciiTheme="minorEastAsia" w:hAnsiTheme="minorEastAsia" w:eastAsiaTheme="minorEastAsia" w:cstheme="minorEastAsia"/>
          <w:spacing w:val="-83"/>
          <w:sz w:val="24"/>
          <w:szCs w:val="24"/>
        </w:rPr>
        <w:t xml:space="preserve"> </w:t>
      </w:r>
      <w:r>
        <w:rPr>
          <w:rFonts w:hint="eastAsia" w:asciiTheme="minorEastAsia" w:hAnsiTheme="minorEastAsia" w:eastAsiaTheme="minorEastAsia" w:cstheme="minorEastAsia"/>
          <w:spacing w:val="-1"/>
          <w:sz w:val="24"/>
          <w:szCs w:val="24"/>
        </w:rPr>
        <w:t>原因放弃成交候选人资格。</w:t>
      </w:r>
    </w:p>
    <w:p w14:paraId="6CBDAA25">
      <w:pPr>
        <w:spacing w:before="196" w:line="204"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4.</w:t>
      </w:r>
      <w:r>
        <w:rPr>
          <w:rFonts w:hint="eastAsia" w:asciiTheme="minorEastAsia" w:hAnsiTheme="minorEastAsia" w:eastAsiaTheme="minorEastAsia" w:cstheme="minorEastAsia"/>
          <w:spacing w:val="-1"/>
          <w:sz w:val="24"/>
          <w:szCs w:val="24"/>
        </w:rPr>
        <w:t>我方成交后，严格按照采购文件和我单位响应文件的约定签订合同。</w:t>
      </w:r>
    </w:p>
    <w:p w14:paraId="2B05AB93">
      <w:pPr>
        <w:spacing w:before="175" w:line="359" w:lineRule="auto"/>
        <w:ind w:left="1" w:firstLine="42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5.</w:t>
      </w:r>
      <w:r>
        <w:rPr>
          <w:rFonts w:hint="eastAsia" w:asciiTheme="minorEastAsia" w:hAnsiTheme="minorEastAsia" w:eastAsiaTheme="minorEastAsia" w:cstheme="minorEastAsia"/>
          <w:spacing w:val="-2"/>
          <w:sz w:val="24"/>
          <w:szCs w:val="24"/>
        </w:rPr>
        <w:t>我方同意将达不到供应商资格要求条件仍参与磋商或被行政主管部门、监督管理部门等暂</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1"/>
          <w:sz w:val="24"/>
          <w:szCs w:val="24"/>
        </w:rPr>
        <w:t>停、取消公共资源交易资格且在限制期内仍参与磋商的情形视为弄虚作假，</w:t>
      </w:r>
      <w:r>
        <w:rPr>
          <w:rFonts w:hint="eastAsia" w:asciiTheme="minorEastAsia" w:hAnsiTheme="minorEastAsia" w:eastAsiaTheme="minorEastAsia" w:cstheme="minorEastAsia"/>
          <w:spacing w:val="-66"/>
          <w:sz w:val="24"/>
          <w:szCs w:val="24"/>
        </w:rPr>
        <w:t xml:space="preserve"> </w:t>
      </w:r>
      <w:r>
        <w:rPr>
          <w:rFonts w:hint="eastAsia" w:asciiTheme="minorEastAsia" w:hAnsiTheme="minorEastAsia" w:eastAsiaTheme="minorEastAsia" w:cstheme="minorEastAsia"/>
          <w:spacing w:val="-1"/>
          <w:sz w:val="24"/>
          <w:szCs w:val="24"/>
        </w:rPr>
        <w:t>愿意接受处理。</w:t>
      </w:r>
    </w:p>
    <w:p w14:paraId="4E0E7655">
      <w:pPr>
        <w:spacing w:before="1" w:line="359" w:lineRule="auto"/>
        <w:ind w:left="3" w:firstLine="41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6.</w:t>
      </w:r>
      <w:r>
        <w:rPr>
          <w:rFonts w:hint="eastAsia" w:asciiTheme="minorEastAsia" w:hAnsiTheme="minorEastAsia" w:eastAsiaTheme="minorEastAsia" w:cstheme="minorEastAsia"/>
          <w:spacing w:val="-2"/>
          <w:sz w:val="24"/>
          <w:szCs w:val="24"/>
        </w:rPr>
        <w:t>我方参与磋商如出现报价高于或等于该项目最高限价的情形，</w:t>
      </w:r>
      <w:r>
        <w:rPr>
          <w:rFonts w:hint="eastAsia" w:asciiTheme="minorEastAsia" w:hAnsiTheme="minorEastAsia" w:eastAsiaTheme="minorEastAsia" w:cstheme="minorEastAsia"/>
          <w:spacing w:val="-63"/>
          <w:sz w:val="24"/>
          <w:szCs w:val="24"/>
        </w:rPr>
        <w:t xml:space="preserve"> </w:t>
      </w:r>
      <w:r>
        <w:rPr>
          <w:rFonts w:hint="eastAsia" w:asciiTheme="minorEastAsia" w:hAnsiTheme="minorEastAsia" w:eastAsiaTheme="minorEastAsia" w:cstheme="minorEastAsia"/>
          <w:spacing w:val="-2"/>
          <w:sz w:val="24"/>
          <w:szCs w:val="24"/>
        </w:rPr>
        <w:t>同意视为串通投标并接受处</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3"/>
          <w:sz w:val="24"/>
          <w:szCs w:val="24"/>
        </w:rPr>
        <w:t>理。</w:t>
      </w:r>
    </w:p>
    <w:p w14:paraId="00FDEC00">
      <w:pPr>
        <w:spacing w:line="316" w:lineRule="auto"/>
        <w:ind w:left="1" w:right="1" w:firstLine="43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出现违反上述承诺情形之一的，我单位还同意在</w:t>
      </w:r>
      <w:r>
        <w:rPr>
          <w:rFonts w:hint="eastAsia" w:asciiTheme="minorEastAsia" w:hAnsiTheme="minorEastAsia" w:eastAsiaTheme="minorEastAsia" w:cstheme="minorEastAsia"/>
          <w:spacing w:val="53"/>
          <w:sz w:val="24"/>
          <w:szCs w:val="24"/>
        </w:rPr>
        <w:t xml:space="preserve"> </w:t>
      </w: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1"/>
          <w:sz w:val="24"/>
          <w:szCs w:val="24"/>
        </w:rPr>
        <w:t>至</w:t>
      </w:r>
      <w:r>
        <w:rPr>
          <w:rFonts w:hint="eastAsia" w:asciiTheme="minorEastAsia" w:hAnsiTheme="minorEastAsia" w:eastAsiaTheme="minorEastAsia" w:cstheme="minorEastAsia"/>
          <w:spacing w:val="16"/>
          <w:sz w:val="24"/>
          <w:szCs w:val="24"/>
        </w:rPr>
        <w:t xml:space="preserve"> </w:t>
      </w:r>
      <w:r>
        <w:rPr>
          <w:rFonts w:hint="eastAsia" w:asciiTheme="minorEastAsia" w:hAnsiTheme="minorEastAsia" w:eastAsiaTheme="minorEastAsia" w:cstheme="minorEastAsia"/>
          <w:spacing w:val="-1"/>
          <w:sz w:val="24"/>
          <w:szCs w:val="24"/>
        </w:rPr>
        <w:t>3</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1"/>
          <w:sz w:val="24"/>
          <w:szCs w:val="24"/>
        </w:rPr>
        <w:t>年内不参与阜阳市公共资源交易活</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动，</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且后期我单位不因公司表现良好等各种理由向</w:t>
      </w:r>
      <w:r>
        <w:rPr>
          <w:rFonts w:hint="eastAsia" w:asciiTheme="minorEastAsia" w:hAnsiTheme="minorEastAsia" w:eastAsiaTheme="minorEastAsia" w:cstheme="minorEastAsia"/>
          <w:spacing w:val="1"/>
          <w:sz w:val="24"/>
          <w:szCs w:val="24"/>
          <w:lang w:eastAsia="zh-CN"/>
        </w:rPr>
        <w:t>采购人</w:t>
      </w:r>
      <w:r>
        <w:rPr>
          <w:rFonts w:hint="eastAsia" w:asciiTheme="minorEastAsia" w:hAnsiTheme="minorEastAsia" w:eastAsiaTheme="minorEastAsia" w:cstheme="minorEastAsia"/>
          <w:spacing w:val="1"/>
          <w:sz w:val="24"/>
          <w:szCs w:val="24"/>
        </w:rPr>
        <w:t>申请予以恢复参与阜阳市公共资源交易</w:t>
      </w:r>
      <w:r>
        <w:rPr>
          <w:rFonts w:hint="eastAsia" w:asciiTheme="minorEastAsia" w:hAnsiTheme="minorEastAsia" w:eastAsiaTheme="minorEastAsia" w:cstheme="minorEastAsia"/>
          <w:spacing w:val="-82"/>
          <w:sz w:val="24"/>
          <w:szCs w:val="24"/>
        </w:rPr>
        <w:t xml:space="preserve"> </w:t>
      </w:r>
      <w:r>
        <w:rPr>
          <w:rFonts w:hint="eastAsia" w:asciiTheme="minorEastAsia" w:hAnsiTheme="minorEastAsia" w:eastAsiaTheme="minorEastAsia" w:cstheme="minorEastAsia"/>
          <w:spacing w:val="1"/>
          <w:sz w:val="24"/>
          <w:szCs w:val="24"/>
        </w:rPr>
        <w:t>活动，</w:t>
      </w:r>
      <w:r>
        <w:rPr>
          <w:rFonts w:hint="eastAsia" w:asciiTheme="minorEastAsia" w:hAnsiTheme="minorEastAsia" w:eastAsiaTheme="minorEastAsia" w:cstheme="minorEastAsia"/>
          <w:spacing w:val="1"/>
          <w:sz w:val="24"/>
          <w:szCs w:val="24"/>
          <w:lang w:eastAsia="zh-CN"/>
        </w:rPr>
        <w:t>采购人</w:t>
      </w:r>
      <w:r>
        <w:rPr>
          <w:rFonts w:hint="eastAsia" w:asciiTheme="minorEastAsia" w:hAnsiTheme="minorEastAsia" w:eastAsiaTheme="minorEastAsia" w:cstheme="minorEastAsia"/>
          <w:spacing w:val="1"/>
          <w:sz w:val="24"/>
          <w:szCs w:val="24"/>
        </w:rPr>
        <w:t>也不应以公司表现良好等各种理由为由提前解除对我单位的处理。愿意公开披露我</w:t>
      </w:r>
      <w:r>
        <w:rPr>
          <w:rFonts w:hint="eastAsia" w:asciiTheme="minorEastAsia" w:hAnsiTheme="minorEastAsia" w:eastAsiaTheme="minorEastAsia" w:cstheme="minorEastAsia"/>
          <w:spacing w:val="-62"/>
          <w:sz w:val="24"/>
          <w:szCs w:val="24"/>
        </w:rPr>
        <w:t xml:space="preserve"> </w:t>
      </w:r>
      <w:r>
        <w:rPr>
          <w:rFonts w:hint="eastAsia" w:asciiTheme="minorEastAsia" w:hAnsiTheme="minorEastAsia" w:eastAsiaTheme="minorEastAsia" w:cstheme="minorEastAsia"/>
          <w:spacing w:val="-1"/>
          <w:sz w:val="24"/>
          <w:szCs w:val="24"/>
        </w:rPr>
        <w:t>单位违反承诺的不良行为信息，</w:t>
      </w:r>
      <w:r>
        <w:rPr>
          <w:rFonts w:hint="eastAsia" w:asciiTheme="minorEastAsia" w:hAnsiTheme="minorEastAsia" w:eastAsiaTheme="minorEastAsia" w:cstheme="minorEastAsia"/>
          <w:spacing w:val="-72"/>
          <w:sz w:val="24"/>
          <w:szCs w:val="24"/>
        </w:rPr>
        <w:t xml:space="preserve"> </w:t>
      </w:r>
      <w:r>
        <w:rPr>
          <w:rFonts w:hint="eastAsia" w:asciiTheme="minorEastAsia" w:hAnsiTheme="minorEastAsia" w:eastAsiaTheme="minorEastAsia" w:cstheme="minorEastAsia"/>
          <w:spacing w:val="-1"/>
          <w:sz w:val="24"/>
          <w:szCs w:val="24"/>
        </w:rPr>
        <w:t>愿意接受处罚并承担所有经济损失和法律责任。</w:t>
      </w:r>
    </w:p>
    <w:p w14:paraId="25F9ABC5">
      <w:pPr>
        <w:spacing w:before="194" w:line="325" w:lineRule="auto"/>
        <w:ind w:right="4" w:firstLine="42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后期履约过程中除不可抗力外如我单位放弃（拒绝）</w:t>
      </w:r>
      <w:r>
        <w:rPr>
          <w:rFonts w:hint="eastAsia" w:asciiTheme="minorEastAsia" w:hAnsiTheme="minorEastAsia" w:eastAsiaTheme="minorEastAsia" w:cstheme="minorEastAsia"/>
          <w:spacing w:val="-84"/>
          <w:sz w:val="24"/>
          <w:szCs w:val="24"/>
        </w:rPr>
        <w:t xml:space="preserve"> </w:t>
      </w:r>
      <w:r>
        <w:rPr>
          <w:rFonts w:hint="eastAsia" w:asciiTheme="minorEastAsia" w:hAnsiTheme="minorEastAsia" w:eastAsiaTheme="minorEastAsia" w:cstheme="minorEastAsia"/>
          <w:spacing w:val="1"/>
          <w:sz w:val="24"/>
          <w:szCs w:val="24"/>
        </w:rPr>
        <w:t>履约，同意采购人（甲方）不予退还履</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约保证金，我单位（乙方）不要求退还履约保证金，我单位（乙方）三年不参与阜阳市公共资源</w:t>
      </w:r>
      <w:r>
        <w:rPr>
          <w:rFonts w:hint="eastAsia" w:asciiTheme="minorEastAsia" w:hAnsiTheme="minorEastAsia" w:eastAsiaTheme="minorEastAsia" w:cstheme="minorEastAsia"/>
          <w:spacing w:val="-64"/>
          <w:sz w:val="24"/>
          <w:szCs w:val="24"/>
        </w:rPr>
        <w:t xml:space="preserve"> </w:t>
      </w:r>
      <w:r>
        <w:rPr>
          <w:rFonts w:hint="eastAsia" w:asciiTheme="minorEastAsia" w:hAnsiTheme="minorEastAsia" w:eastAsiaTheme="minorEastAsia" w:cstheme="minorEastAsia"/>
          <w:spacing w:val="1"/>
          <w:sz w:val="24"/>
          <w:szCs w:val="24"/>
        </w:rPr>
        <w:t>交易活动，且在处理期间不因公司表现良好等各种理由向采购人申请予以提前恢复参与阜阳市公</w:t>
      </w:r>
      <w:r>
        <w:rPr>
          <w:rFonts w:hint="eastAsia" w:asciiTheme="minorEastAsia" w:hAnsiTheme="minorEastAsia" w:eastAsiaTheme="minorEastAsia" w:cstheme="minorEastAsia"/>
          <w:spacing w:val="-64"/>
          <w:sz w:val="24"/>
          <w:szCs w:val="24"/>
        </w:rPr>
        <w:t xml:space="preserve"> </w:t>
      </w:r>
      <w:r>
        <w:rPr>
          <w:rFonts w:hint="eastAsia" w:asciiTheme="minorEastAsia" w:hAnsiTheme="minorEastAsia" w:eastAsiaTheme="minorEastAsia" w:cstheme="minorEastAsia"/>
          <w:spacing w:val="1"/>
          <w:sz w:val="24"/>
          <w:szCs w:val="24"/>
        </w:rPr>
        <w:t>共资源交易活动，采购人（甲方）也不能以公司表现良好等各种理由为由提前解除对我单位（乙</w:t>
      </w:r>
      <w:r>
        <w:rPr>
          <w:rFonts w:hint="eastAsia" w:asciiTheme="minorEastAsia" w:hAnsiTheme="minorEastAsia" w:eastAsiaTheme="minorEastAsia" w:cstheme="minorEastAsia"/>
          <w:spacing w:val="-64"/>
          <w:sz w:val="24"/>
          <w:szCs w:val="24"/>
        </w:rPr>
        <w:t xml:space="preserve"> </w:t>
      </w:r>
      <w:r>
        <w:rPr>
          <w:rFonts w:hint="eastAsia" w:asciiTheme="minorEastAsia" w:hAnsiTheme="minorEastAsia" w:eastAsiaTheme="minorEastAsia" w:cstheme="minorEastAsia"/>
          <w:spacing w:val="-1"/>
          <w:sz w:val="24"/>
          <w:szCs w:val="24"/>
        </w:rPr>
        <w:t>方）的处理。</w:t>
      </w:r>
    </w:p>
    <w:p w14:paraId="058A4528">
      <w:pPr>
        <w:spacing w:before="196" w:line="204" w:lineRule="auto"/>
        <w:ind w:firstLine="5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此承诺不受投标有效期的限制。</w:t>
      </w:r>
    </w:p>
    <w:p w14:paraId="65BB974B">
      <w:pPr>
        <w:spacing w:before="101" w:line="410" w:lineRule="exact"/>
        <w:ind w:left="4000" w:leftChars="0" w:firstLine="50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4"/>
          <w:sz w:val="24"/>
          <w:szCs w:val="24"/>
        </w:rPr>
        <w:t>供应商签章</w:t>
      </w:r>
      <w:r>
        <w:rPr>
          <w:rFonts w:hint="eastAsia" w:asciiTheme="minorEastAsia" w:hAnsiTheme="minorEastAsia" w:eastAsiaTheme="minorEastAsia" w:cstheme="minorEastAsia"/>
          <w:spacing w:val="-77"/>
          <w:position w:val="14"/>
          <w:sz w:val="24"/>
          <w:szCs w:val="24"/>
        </w:rPr>
        <w:t xml:space="preserve"> </w:t>
      </w:r>
      <w:r>
        <w:rPr>
          <w:rFonts w:hint="eastAsia" w:asciiTheme="minorEastAsia" w:hAnsiTheme="minorEastAsia" w:eastAsiaTheme="minorEastAsia" w:cstheme="minorEastAsia"/>
          <w:spacing w:val="-4"/>
          <w:position w:val="14"/>
          <w:sz w:val="24"/>
          <w:szCs w:val="24"/>
        </w:rPr>
        <w:t>：</w:t>
      </w:r>
      <w:r>
        <w:rPr>
          <w:rFonts w:hint="eastAsia" w:asciiTheme="minorEastAsia" w:hAnsiTheme="minorEastAsia" w:eastAsiaTheme="minorEastAsia" w:cstheme="minorEastAsia"/>
          <w:spacing w:val="4"/>
          <w:position w:val="14"/>
          <w:sz w:val="24"/>
          <w:szCs w:val="24"/>
          <w:u w:val="single" w:color="auto"/>
        </w:rPr>
        <w:t xml:space="preserve">                      </w:t>
      </w:r>
    </w:p>
    <w:p w14:paraId="02A3EFCB">
      <w:pPr>
        <w:spacing w:line="204" w:lineRule="auto"/>
        <w:ind w:firstLine="3332" w:firstLineChars="14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法定代表人或其委托代理人</w:t>
      </w:r>
      <w:r>
        <w:rPr>
          <w:rFonts w:hint="eastAsia" w:asciiTheme="minorEastAsia" w:hAnsiTheme="minorEastAsia" w:eastAsiaTheme="minorEastAsia" w:cstheme="minorEastAsia"/>
          <w:spacing w:val="6"/>
          <w:sz w:val="24"/>
          <w:szCs w:val="24"/>
        </w:rPr>
        <w:t>：</w:t>
      </w:r>
      <w:r>
        <w:rPr>
          <w:rFonts w:hint="eastAsia" w:asciiTheme="minorEastAsia" w:hAnsiTheme="minorEastAsia" w:eastAsiaTheme="minorEastAsia" w:cstheme="minorEastAsia"/>
          <w:spacing w:val="-103"/>
          <w:sz w:val="24"/>
          <w:szCs w:val="24"/>
          <w:u w:val="single" w:color="auto"/>
        </w:rPr>
        <w:t xml:space="preserve"> </w:t>
      </w:r>
      <w:r>
        <w:rPr>
          <w:rFonts w:hint="eastAsia" w:asciiTheme="minorEastAsia" w:hAnsiTheme="minorEastAsia" w:eastAsiaTheme="minorEastAsia" w:cstheme="minorEastAsia"/>
          <w:spacing w:val="6"/>
          <w:sz w:val="24"/>
          <w:szCs w:val="24"/>
          <w:u w:val="single" w:color="auto"/>
        </w:rPr>
        <w:t>（</w:t>
      </w:r>
      <w:r>
        <w:rPr>
          <w:rFonts w:hint="eastAsia" w:asciiTheme="minorEastAsia" w:hAnsiTheme="minorEastAsia" w:eastAsiaTheme="minorEastAsia" w:cstheme="minorEastAsia"/>
          <w:spacing w:val="-1"/>
          <w:sz w:val="24"/>
          <w:szCs w:val="24"/>
          <w:u w:val="single" w:color="auto"/>
        </w:rPr>
        <w:t>签字或盖章）</w:t>
      </w:r>
    </w:p>
    <w:p w14:paraId="6E02748A">
      <w:pPr>
        <w:spacing w:before="174" w:line="204" w:lineRule="auto"/>
        <w:ind w:firstLine="644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年</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spacing w:val="-7"/>
          <w:sz w:val="24"/>
          <w:szCs w:val="24"/>
        </w:rPr>
        <w:t>月</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7"/>
          <w:sz w:val="24"/>
          <w:szCs w:val="24"/>
        </w:rPr>
        <w:t>日</w:t>
      </w:r>
    </w:p>
    <w:p w14:paraId="6118B94C">
      <w:pPr>
        <w:jc w:val="left"/>
        <w:rPr>
          <w:rFonts w:hint="eastAsia" w:asciiTheme="minorEastAsia" w:hAnsiTheme="minorEastAsia" w:eastAsiaTheme="minorEastAsia" w:cstheme="minorEastAsia"/>
          <w:sz w:val="24"/>
          <w:szCs w:val="24"/>
        </w:rPr>
        <w:sectPr>
          <w:footerReference r:id="rId12" w:type="default"/>
          <w:pgSz w:w="11912" w:h="16841"/>
          <w:pgMar w:top="1386" w:right="1435" w:bottom="1200" w:left="1587" w:header="0" w:footer="1072" w:gutter="0"/>
          <w:pgBorders>
            <w:top w:val="none" w:sz="0" w:space="0"/>
            <w:left w:val="none" w:sz="0" w:space="0"/>
            <w:bottom w:val="none" w:sz="0" w:space="0"/>
            <w:right w:val="none" w:sz="0" w:space="0"/>
          </w:pgBorders>
          <w:pgNumType w:fmt="decimal"/>
          <w:cols w:equalWidth="0" w:num="1">
            <w:col w:w="8890"/>
          </w:cols>
        </w:sectPr>
      </w:pPr>
    </w:p>
    <w:p w14:paraId="7704C916">
      <w:pPr>
        <w:pStyle w:val="7"/>
        <w:bidi w:val="0"/>
        <w:jc w:val="center"/>
        <w:rPr>
          <w:rFonts w:hint="eastAsia"/>
        </w:rPr>
      </w:pPr>
      <w:r>
        <w:rPr>
          <w:rFonts w:hint="eastAsia"/>
          <w:lang w:val="en-US" w:eastAsia="zh-CN"/>
        </w:rPr>
        <w:t>四、</w:t>
      </w:r>
      <w:r>
        <w:rPr>
          <w:rFonts w:hint="eastAsia"/>
        </w:rPr>
        <w:t>供应商资格声明书</w:t>
      </w:r>
    </w:p>
    <w:p w14:paraId="163E1083">
      <w:pPr>
        <w:pStyle w:val="11"/>
        <w:spacing w:after="0"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（联合体</w:t>
      </w:r>
      <w:r>
        <w:rPr>
          <w:rFonts w:hint="eastAsia" w:asciiTheme="minorEastAsia" w:hAnsiTheme="minorEastAsia" w:eastAsiaTheme="minorEastAsia" w:cstheme="minorEastAsia"/>
          <w:sz w:val="24"/>
          <w:szCs w:val="24"/>
          <w:lang w:val="en-US"/>
        </w:rPr>
        <w:t>响应</w:t>
      </w:r>
      <w:r>
        <w:rPr>
          <w:rFonts w:hint="eastAsia" w:asciiTheme="minorEastAsia" w:hAnsiTheme="minorEastAsia" w:eastAsiaTheme="minorEastAsia" w:cstheme="minorEastAsia"/>
          <w:sz w:val="24"/>
          <w:szCs w:val="24"/>
        </w:rPr>
        <w:t>的，联合体各成员单位均须提供）</w:t>
      </w:r>
    </w:p>
    <w:p w14:paraId="2C616438">
      <w:pPr>
        <w:pStyle w:val="11"/>
        <w:spacing w:after="0" w:line="360" w:lineRule="auto"/>
        <w:rPr>
          <w:rFonts w:hint="eastAsia" w:asciiTheme="minorEastAsia" w:hAnsiTheme="minorEastAsia" w:eastAsiaTheme="minorEastAsia" w:cstheme="minorEastAsia"/>
          <w:sz w:val="24"/>
          <w:szCs w:val="24"/>
          <w:lang w:val="en-US"/>
        </w:rPr>
      </w:pPr>
    </w:p>
    <w:p w14:paraId="78CA500A">
      <w:pPr>
        <w:pStyle w:val="1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致：采购人</w:t>
      </w:r>
    </w:p>
    <w:p w14:paraId="7E2C5802">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在参与本次项目磋商中，我单位承诺：</w:t>
      </w:r>
    </w:p>
    <w:p w14:paraId="0305E830">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（一）具有良好的商业信誉和健全的财务会计制度；</w:t>
      </w:r>
    </w:p>
    <w:p w14:paraId="1A0791EF">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（二）具有履行合同所必需的设备和专业技术能力；</w:t>
      </w:r>
    </w:p>
    <w:p w14:paraId="3FCCF43A">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（三）有依法缴纳税收和社会保障资金的良好记录；</w:t>
      </w:r>
    </w:p>
    <w:p w14:paraId="5D2DB833">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352A1C1">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（五）我单位不存在为采购项目提供整体设计、规范编制或者项目管理、监理、检测等服务后，再参加该采购项目的其他采购活动的情形（单一来源采购项目除外）；</w:t>
      </w:r>
    </w:p>
    <w:p w14:paraId="5B00262C">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（六）与我单位存在单位负责人为同一人或者存在直接控股、管理关系的其他法人单位信息如下（如有，不论其是否参加同一合同项下的政府采购活动均须填写）：</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2"/>
        <w:gridCol w:w="4313"/>
        <w:gridCol w:w="2570"/>
      </w:tblGrid>
      <w:tr w14:paraId="048B0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pct"/>
          </w:tcPr>
          <w:p w14:paraId="091F8DFF">
            <w:pPr>
              <w:widowControl/>
              <w:spacing w:line="360" w:lineRule="auto"/>
              <w:jc w:val="center"/>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序号</w:t>
            </w:r>
          </w:p>
        </w:tc>
        <w:tc>
          <w:tcPr>
            <w:tcW w:w="2468" w:type="pct"/>
          </w:tcPr>
          <w:p w14:paraId="7FC7FFAA">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单位名称</w:t>
            </w:r>
          </w:p>
        </w:tc>
        <w:tc>
          <w:tcPr>
            <w:tcW w:w="1470" w:type="pct"/>
          </w:tcPr>
          <w:p w14:paraId="385B34C4">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相互关系</w:t>
            </w:r>
          </w:p>
        </w:tc>
      </w:tr>
      <w:tr w14:paraId="1C53F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pct"/>
          </w:tcPr>
          <w:p w14:paraId="618BE24A">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1</w:t>
            </w:r>
          </w:p>
        </w:tc>
        <w:tc>
          <w:tcPr>
            <w:tcW w:w="2468" w:type="pct"/>
          </w:tcPr>
          <w:p w14:paraId="684D38BD">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c>
          <w:tcPr>
            <w:tcW w:w="1470" w:type="pct"/>
          </w:tcPr>
          <w:p w14:paraId="4840AA22">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r>
      <w:tr w14:paraId="0BA7C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pct"/>
          </w:tcPr>
          <w:p w14:paraId="3B4BE756">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w:t>
            </w:r>
          </w:p>
        </w:tc>
        <w:tc>
          <w:tcPr>
            <w:tcW w:w="2468" w:type="pct"/>
          </w:tcPr>
          <w:p w14:paraId="3EE1D72B">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c>
          <w:tcPr>
            <w:tcW w:w="1470" w:type="pct"/>
          </w:tcPr>
          <w:p w14:paraId="64BE314B">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r>
    </w:tbl>
    <w:p w14:paraId="773BCDD9">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（七）我公司（包括联合体各成员）不存在下列情形之一：</w:t>
      </w:r>
    </w:p>
    <w:p w14:paraId="060AC32B">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（1）为本采购项目的采购代理机构；</w:t>
      </w:r>
    </w:p>
    <w:p w14:paraId="2550117F">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（2）为采购人不具有独立法人资格的附属机构；</w:t>
      </w:r>
    </w:p>
    <w:p w14:paraId="010C7B30">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（3）与采购人存在利害关系且可能影响采购公正性；</w:t>
      </w:r>
    </w:p>
    <w:p w14:paraId="6D8BEB6A">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（4）由本采购项目采购代理机构代理参加政府采购活动，或者接受过本采购项目的采购代理机构为本采购项目提供咨询的；</w:t>
      </w:r>
    </w:p>
    <w:p w14:paraId="4A8EF935">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（5）被责令停产停业、暂扣或者吊销许可证、暂扣或者吊销执照；</w:t>
      </w:r>
    </w:p>
    <w:p w14:paraId="18E10ED4">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（6）进入清算程序，或被宣告破产，或其他丧失履约能力的情形；</w:t>
      </w:r>
    </w:p>
    <w:p w14:paraId="14770025">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（7）与本项目其他供应商的单位负责人为同一人或者存在直接控股、管理关系的不同供应商；</w:t>
      </w:r>
    </w:p>
    <w:p w14:paraId="6F7F1901">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（8）被依法禁止参加政府采购活动并在有效期内的；</w:t>
      </w:r>
    </w:p>
    <w:p w14:paraId="06B7D7C5">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9）为采购项目提供整体设计、规范编制或者项目管理、监理、检测等服务的供应商，不得再参加该采购项目的其他采购活动，具体按《关于〈中华人民共和国政府采购法实施条例〉第十八条第二款法律适用的函》（财办库〔2015〕295号）文件规定；</w:t>
      </w:r>
    </w:p>
    <w:p w14:paraId="0A160B53">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（10）被人民法院列入失信被执行人名单；</w:t>
      </w:r>
    </w:p>
    <w:p w14:paraId="4F6E6CB9">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（11）被税务机关列入重大税收违法失信主体名单；</w:t>
      </w:r>
    </w:p>
    <w:p w14:paraId="70A91038">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（12）被财政部门列入政府采购严重违法失信行为记录名单；</w:t>
      </w:r>
    </w:p>
    <w:p w14:paraId="54A80A41">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（13）被市场监督管理部门列入严重违法失信名单；</w:t>
      </w:r>
    </w:p>
    <w:p w14:paraId="7AE5B35C">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（14）法律法规规定的其他情形；</w:t>
      </w:r>
    </w:p>
    <w:p w14:paraId="4B08365B">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（15）供应商须知前附表规定的其他情形。</w:t>
      </w:r>
    </w:p>
    <w:p w14:paraId="3E92111A">
      <w:pPr>
        <w:spacing w:line="360" w:lineRule="auto"/>
        <w:ind w:firstLine="435"/>
        <w:rPr>
          <w:rFonts w:hint="eastAsia" w:asciiTheme="minorEastAsia" w:hAnsiTheme="minorEastAsia" w:eastAsiaTheme="minorEastAsia" w:cstheme="minorEastAsia"/>
          <w:sz w:val="24"/>
          <w:szCs w:val="24"/>
        </w:rPr>
      </w:pPr>
    </w:p>
    <w:p w14:paraId="2057F630">
      <w:pPr>
        <w:spacing w:line="360" w:lineRule="auto"/>
        <w:ind w:left="479" w:leftChars="228" w:firstLine="16" w:firstLineChars="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本单位对上述声明的真实性负责。如有虚假，将依法承担相应责任。</w:t>
      </w:r>
    </w:p>
    <w:p w14:paraId="2B71B71F">
      <w:pPr>
        <w:spacing w:line="360" w:lineRule="auto"/>
        <w:ind w:left="479" w:leftChars="228" w:firstLine="4531" w:firstLineChars="1904"/>
        <w:jc w:val="both"/>
        <w:rPr>
          <w:rFonts w:hint="eastAsia" w:asciiTheme="minorEastAsia" w:hAnsiTheme="minorEastAsia" w:eastAsiaTheme="minorEastAsia" w:cstheme="minorEastAsia"/>
          <w:spacing w:val="-1"/>
          <w:sz w:val="24"/>
          <w:szCs w:val="24"/>
        </w:rPr>
      </w:pPr>
    </w:p>
    <w:p w14:paraId="1A99D2FB">
      <w:pPr>
        <w:spacing w:line="360" w:lineRule="auto"/>
        <w:ind w:left="479" w:leftChars="228" w:firstLine="4531" w:firstLineChars="1904"/>
        <w:jc w:val="both"/>
        <w:rPr>
          <w:rFonts w:hint="eastAsia" w:asciiTheme="minorEastAsia" w:hAnsiTheme="minorEastAsia" w:eastAsiaTheme="minorEastAsia" w:cstheme="minorEastAsia"/>
          <w:spacing w:val="-76"/>
          <w:sz w:val="24"/>
          <w:szCs w:val="24"/>
        </w:rPr>
      </w:pPr>
      <w:r>
        <w:rPr>
          <w:rFonts w:hint="eastAsia" w:asciiTheme="minorEastAsia" w:hAnsiTheme="minorEastAsia" w:eastAsiaTheme="minorEastAsia" w:cstheme="minorEastAsia"/>
          <w:spacing w:val="-1"/>
          <w:sz w:val="24"/>
          <w:szCs w:val="24"/>
        </w:rPr>
        <w:t>供应商签章：</w:t>
      </w:r>
      <w:r>
        <w:rPr>
          <w:rFonts w:hint="eastAsia" w:asciiTheme="minorEastAsia" w:hAnsiTheme="minorEastAsia" w:eastAsiaTheme="minorEastAsia" w:cstheme="minorEastAsia"/>
          <w:spacing w:val="4"/>
          <w:sz w:val="24"/>
          <w:szCs w:val="24"/>
          <w:u w:val="single" w:color="auto"/>
        </w:rPr>
        <w:t xml:space="preserve">                 </w:t>
      </w:r>
      <w:r>
        <w:rPr>
          <w:rFonts w:hint="eastAsia" w:asciiTheme="minorEastAsia" w:hAnsiTheme="minorEastAsia" w:eastAsiaTheme="minorEastAsia" w:cstheme="minorEastAsia"/>
          <w:spacing w:val="-76"/>
          <w:sz w:val="24"/>
          <w:szCs w:val="24"/>
        </w:rPr>
        <w:t xml:space="preserve"> </w:t>
      </w:r>
    </w:p>
    <w:p w14:paraId="60D93763">
      <w:pPr>
        <w:ind w:firstLine="5150" w:firstLineChars="2500"/>
        <w:jc w:val="both"/>
        <w:rPr>
          <w:rFonts w:hint="eastAsia" w:asciiTheme="minorEastAsia" w:hAnsiTheme="minorEastAsia" w:eastAsiaTheme="minorEastAsia" w:cstheme="minorEastAsia"/>
          <w:spacing w:val="-1"/>
          <w:sz w:val="24"/>
          <w:szCs w:val="24"/>
          <w14:textOutline w14:w="5094" w14:cap="rnd" w14:cmpd="sng">
            <w14:solidFill>
              <w14:srgbClr w14:val="000000"/>
            </w14:solidFill>
            <w14:prstDash w14:val="solid"/>
            <w14:round/>
          </w14:textOutline>
        </w:rPr>
      </w:pPr>
      <w:r>
        <w:rPr>
          <w:rFonts w:hint="eastAsia" w:asciiTheme="minorEastAsia" w:hAnsiTheme="minorEastAsia" w:eastAsiaTheme="minorEastAsia" w:cstheme="minorEastAsia"/>
          <w:spacing w:val="-17"/>
          <w:sz w:val="24"/>
          <w:szCs w:val="24"/>
        </w:rPr>
        <w:t>日</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pacing w:val="-17"/>
          <w:sz w:val="24"/>
          <w:szCs w:val="24"/>
        </w:rPr>
        <w:t>期：</w:t>
      </w:r>
      <w:r>
        <w:rPr>
          <w:rFonts w:hint="eastAsia" w:asciiTheme="minorEastAsia" w:hAnsiTheme="minorEastAsia" w:eastAsiaTheme="minorEastAsia" w:cstheme="minorEastAsia"/>
          <w:spacing w:val="7"/>
          <w:sz w:val="24"/>
          <w:szCs w:val="24"/>
          <w:u w:val="single" w:color="auto"/>
        </w:rPr>
        <w:t xml:space="preserve">            </w:t>
      </w:r>
    </w:p>
    <w:p w14:paraId="53781333">
      <w:pPr>
        <w:jc w:val="both"/>
        <w:rPr>
          <w:rFonts w:hint="eastAsia" w:asciiTheme="minorEastAsia" w:hAnsiTheme="minorEastAsia" w:eastAsiaTheme="minorEastAsia" w:cstheme="minorEastAsia"/>
          <w:spacing w:val="-1"/>
          <w:sz w:val="24"/>
          <w:szCs w:val="24"/>
          <w14:textOutline w14:w="5094" w14:cap="rnd" w14:cmpd="sng">
            <w14:solidFill>
              <w14:srgbClr w14:val="000000"/>
            </w14:solidFill>
            <w14:prstDash w14:val="solid"/>
            <w14:round/>
          </w14:textOutline>
        </w:rPr>
      </w:pPr>
      <w:r>
        <w:rPr>
          <w:rFonts w:hint="eastAsia" w:asciiTheme="minorEastAsia" w:hAnsiTheme="minorEastAsia" w:eastAsiaTheme="minorEastAsia" w:cstheme="minorEastAsia"/>
          <w:spacing w:val="-1"/>
          <w:sz w:val="24"/>
          <w:szCs w:val="24"/>
          <w14:textOutline w14:w="5094" w14:cap="rnd" w14:cmpd="sng">
            <w14:solidFill>
              <w14:srgbClr w14:val="000000"/>
            </w14:solidFill>
            <w14:prstDash w14:val="solid"/>
            <w14:round/>
          </w14:textOutline>
        </w:rPr>
        <w:br w:type="page"/>
      </w:r>
    </w:p>
    <w:p w14:paraId="673F587E">
      <w:pPr>
        <w:pStyle w:val="7"/>
        <w:bidi w:val="0"/>
        <w:jc w:val="center"/>
        <w:rPr>
          <w:rFonts w:hint="eastAsia"/>
        </w:rPr>
      </w:pPr>
      <w:r>
        <w:rPr>
          <w:rFonts w:hint="eastAsia"/>
          <w:lang w:val="en-US" w:eastAsia="zh-CN"/>
        </w:rPr>
        <w:t>五</w:t>
      </w:r>
      <w:r>
        <w:rPr>
          <w:rFonts w:hint="eastAsia"/>
        </w:rPr>
        <w:t>、无重大违法记录声明函、无不良信用记录声明函</w:t>
      </w:r>
    </w:p>
    <w:p w14:paraId="2D29C85F">
      <w:pPr>
        <w:spacing w:before="282"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rnd" w14:cmpd="sng">
            <w14:solidFill>
              <w14:srgbClr w14:val="000000"/>
            </w14:solidFill>
            <w14:prstDash w14:val="solid"/>
            <w14:round/>
          </w14:textOutline>
        </w:rPr>
        <w:t>(联合体参加磋商的，联合体双方均须提供）</w:t>
      </w:r>
    </w:p>
    <w:p w14:paraId="6759FFCE">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 本单位郑重声明，根据《中华人民共和国政府采购法》及《中华人民共和国政府采购法实施条例》的规定，参加政府采购活动前三年内，本单位在经营活动中没有重大违法记录，没有因违 法经营受到刑事处罚或者责令停产停业、吊销许可证或者执照、较大数额罚款等行政处罚，且未在被禁止参加政府采购活动的处罚期限内。</w:t>
      </w:r>
    </w:p>
    <w:p w14:paraId="09B82CF8">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2. 本单位郑重声明，我单位无以下不良信用记录情形：</w:t>
      </w:r>
    </w:p>
    <w:p w14:paraId="6AB297E3">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（1）被人民法院列入失信被执行人；</w:t>
      </w:r>
    </w:p>
    <w:p w14:paraId="516D4048">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（2）单位、法定代表人或拟派项目经理（项目负责人）被人民检察院列入行贿犯罪档 案；</w:t>
      </w:r>
    </w:p>
    <w:p w14:paraId="35245C33">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（3）被工商行政管理部门列入企业经营异常名录；</w:t>
      </w:r>
    </w:p>
    <w:p w14:paraId="76A435A6">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（4）被税务部门列入重大税收违法案件当事人名单；</w:t>
      </w:r>
    </w:p>
    <w:p w14:paraId="28052627">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（5）被政府采购监管部门列入政府采购严重违法失信行为记录名单 。</w:t>
      </w:r>
    </w:p>
    <w:p w14:paraId="7288937B">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3.</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u w:val="single"/>
          <w:lang w:val="en-US" w:eastAsia="zh-CN"/>
        </w:rPr>
        <w:t xml:space="preserve">  </w:t>
      </w:r>
      <w:r>
        <w:rPr>
          <w:rFonts w:hint="eastAsia" w:asciiTheme="minorEastAsia" w:hAnsiTheme="minorEastAsia" w:eastAsiaTheme="minorEastAsia" w:cstheme="minorEastAsia"/>
          <w:spacing w:val="-6"/>
          <w:sz w:val="24"/>
          <w:szCs w:val="24"/>
        </w:rPr>
        <w:t>。</w:t>
      </w:r>
    </w:p>
    <w:p w14:paraId="5C7D0E32">
      <w:pPr>
        <w:spacing w:line="240" w:lineRule="auto"/>
        <w:jc w:val="left"/>
        <w:rPr>
          <w:rFonts w:hint="eastAsia" w:asciiTheme="minorEastAsia" w:hAnsiTheme="minorEastAsia" w:eastAsiaTheme="minorEastAsia" w:cstheme="minorEastAsia"/>
          <w:sz w:val="24"/>
          <w:szCs w:val="24"/>
        </w:rPr>
      </w:pPr>
    </w:p>
    <w:p w14:paraId="5E3F9187">
      <w:pPr>
        <w:spacing w:line="240" w:lineRule="auto"/>
        <w:jc w:val="left"/>
        <w:rPr>
          <w:rFonts w:hint="eastAsia" w:asciiTheme="minorEastAsia" w:hAnsiTheme="minorEastAsia" w:eastAsiaTheme="minorEastAsia" w:cstheme="minorEastAsia"/>
          <w:sz w:val="24"/>
          <w:szCs w:val="24"/>
        </w:rPr>
      </w:pPr>
    </w:p>
    <w:p w14:paraId="36DD367E">
      <w:pPr>
        <w:spacing w:before="165" w:line="204" w:lineRule="auto"/>
        <w:ind w:firstLine="61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本单位对上述声明的真实性负责。如有虚假，将依法承担相应责任。</w:t>
      </w:r>
    </w:p>
    <w:p w14:paraId="6565EBCC">
      <w:pPr>
        <w:spacing w:line="240" w:lineRule="auto"/>
        <w:jc w:val="left"/>
        <w:rPr>
          <w:rFonts w:hint="eastAsia" w:asciiTheme="minorEastAsia" w:hAnsiTheme="minorEastAsia" w:eastAsiaTheme="minorEastAsia" w:cstheme="minorEastAsia"/>
          <w:sz w:val="24"/>
          <w:szCs w:val="24"/>
        </w:rPr>
      </w:pPr>
    </w:p>
    <w:p w14:paraId="48616FBC">
      <w:pPr>
        <w:spacing w:before="68" w:line="359" w:lineRule="auto"/>
        <w:ind w:left="5020" w:hanging="36"/>
        <w:jc w:val="left"/>
        <w:rPr>
          <w:rFonts w:hint="eastAsia" w:asciiTheme="minorEastAsia" w:hAnsiTheme="minorEastAsia" w:eastAsiaTheme="minorEastAsia" w:cstheme="minorEastAsia"/>
          <w:spacing w:val="-76"/>
          <w:sz w:val="24"/>
          <w:szCs w:val="24"/>
        </w:rPr>
      </w:pPr>
      <w:r>
        <w:rPr>
          <w:rFonts w:hint="eastAsia" w:asciiTheme="minorEastAsia" w:hAnsiTheme="minorEastAsia" w:eastAsiaTheme="minorEastAsia" w:cstheme="minorEastAsia"/>
          <w:spacing w:val="-1"/>
          <w:sz w:val="24"/>
          <w:szCs w:val="24"/>
        </w:rPr>
        <w:t>供应商签章：</w:t>
      </w:r>
      <w:r>
        <w:rPr>
          <w:rFonts w:hint="eastAsia" w:asciiTheme="minorEastAsia" w:hAnsiTheme="minorEastAsia" w:eastAsiaTheme="minorEastAsia" w:cstheme="minorEastAsia"/>
          <w:spacing w:val="4"/>
          <w:sz w:val="24"/>
          <w:szCs w:val="24"/>
          <w:u w:val="single" w:color="auto"/>
        </w:rPr>
        <w:t xml:space="preserve">                 </w:t>
      </w:r>
      <w:r>
        <w:rPr>
          <w:rFonts w:hint="eastAsia" w:asciiTheme="minorEastAsia" w:hAnsiTheme="minorEastAsia" w:eastAsiaTheme="minorEastAsia" w:cstheme="minorEastAsia"/>
          <w:spacing w:val="-76"/>
          <w:sz w:val="24"/>
          <w:szCs w:val="24"/>
        </w:rPr>
        <w:t xml:space="preserve"> </w:t>
      </w:r>
    </w:p>
    <w:p w14:paraId="21023936">
      <w:pPr>
        <w:spacing w:before="68" w:line="359" w:lineRule="auto"/>
        <w:ind w:left="5020" w:hanging="3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7"/>
          <w:sz w:val="24"/>
          <w:szCs w:val="24"/>
        </w:rPr>
        <w:t>日</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pacing w:val="-17"/>
          <w:sz w:val="24"/>
          <w:szCs w:val="24"/>
        </w:rPr>
        <w:t>期：</w:t>
      </w:r>
      <w:r>
        <w:rPr>
          <w:rFonts w:hint="eastAsia" w:asciiTheme="minorEastAsia" w:hAnsiTheme="minorEastAsia" w:eastAsiaTheme="minorEastAsia" w:cstheme="minorEastAsia"/>
          <w:spacing w:val="7"/>
          <w:sz w:val="24"/>
          <w:szCs w:val="24"/>
          <w:u w:val="single" w:color="auto"/>
        </w:rPr>
        <w:t xml:space="preserve">               </w:t>
      </w:r>
    </w:p>
    <w:p w14:paraId="4029C944">
      <w:pPr>
        <w:jc w:val="left"/>
        <w:rPr>
          <w:rFonts w:hint="eastAsia" w:asciiTheme="minorEastAsia" w:hAnsiTheme="minorEastAsia" w:eastAsiaTheme="minorEastAsia" w:cstheme="minorEastAsia"/>
          <w:sz w:val="24"/>
          <w:szCs w:val="24"/>
        </w:rPr>
        <w:sectPr>
          <w:footerReference r:id="rId13" w:type="default"/>
          <w:pgSz w:w="11912" w:h="16841"/>
          <w:pgMar w:top="1431" w:right="1766" w:bottom="1200" w:left="1625" w:header="0" w:footer="1072" w:gutter="0"/>
          <w:pgBorders>
            <w:top w:val="none" w:sz="0" w:space="0"/>
            <w:left w:val="none" w:sz="0" w:space="0"/>
            <w:bottom w:val="none" w:sz="0" w:space="0"/>
            <w:right w:val="none" w:sz="0" w:space="0"/>
          </w:pgBorders>
          <w:pgNumType w:fmt="decimal"/>
          <w:cols w:equalWidth="0" w:num="1">
            <w:col w:w="8521"/>
          </w:cols>
        </w:sectPr>
      </w:pPr>
    </w:p>
    <w:p w14:paraId="7BF90E4F">
      <w:pPr>
        <w:pStyle w:val="7"/>
        <w:bidi w:val="0"/>
        <w:jc w:val="center"/>
        <w:rPr>
          <w:rFonts w:hint="eastAsia"/>
        </w:rPr>
      </w:pPr>
      <w:r>
        <w:rPr>
          <w:rFonts w:hint="eastAsia"/>
          <w:lang w:val="en-US" w:eastAsia="zh-CN"/>
        </w:rPr>
        <w:t>六</w:t>
      </w:r>
      <w:r>
        <w:rPr>
          <w:rFonts w:hint="eastAsia"/>
        </w:rPr>
        <w:t>、授权书</w:t>
      </w:r>
    </w:p>
    <w:p w14:paraId="1F238CC5">
      <w:pPr>
        <w:spacing w:line="240" w:lineRule="auto"/>
        <w:jc w:val="left"/>
        <w:rPr>
          <w:rFonts w:hint="eastAsia" w:asciiTheme="minorEastAsia" w:hAnsiTheme="minorEastAsia" w:eastAsiaTheme="minorEastAsia" w:cstheme="minorEastAsia"/>
          <w:sz w:val="24"/>
          <w:szCs w:val="24"/>
        </w:rPr>
      </w:pPr>
    </w:p>
    <w:p w14:paraId="732E5EE2">
      <w:pPr>
        <w:spacing w:before="74" w:line="330" w:lineRule="auto"/>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本授权书声明：</w:t>
      </w:r>
      <w:r>
        <w:rPr>
          <w:rFonts w:hint="eastAsia" w:asciiTheme="minorEastAsia" w:hAnsiTheme="minorEastAsia" w:eastAsiaTheme="minorEastAsia" w:cstheme="minorEastAsia"/>
          <w:spacing w:val="2"/>
          <w:sz w:val="24"/>
          <w:szCs w:val="24"/>
          <w:u w:val="single" w:color="auto"/>
        </w:rPr>
        <w:t xml:space="preserve">           </w:t>
      </w:r>
      <w:r>
        <w:rPr>
          <w:rFonts w:hint="eastAsia" w:asciiTheme="minorEastAsia" w:hAnsiTheme="minorEastAsia" w:eastAsiaTheme="minorEastAsia" w:cstheme="minorEastAsia"/>
          <w:spacing w:val="-4"/>
          <w:sz w:val="24"/>
          <w:szCs w:val="24"/>
        </w:rPr>
        <w:t>公司（工厂</w:t>
      </w:r>
      <w:r>
        <w:rPr>
          <w:rFonts w:hint="eastAsia" w:asciiTheme="minorEastAsia" w:hAnsiTheme="minorEastAsia" w:eastAsiaTheme="minorEastAsia" w:cstheme="minorEastAsia"/>
          <w:spacing w:val="-7"/>
          <w:sz w:val="24"/>
          <w:szCs w:val="24"/>
        </w:rPr>
        <w:t>）（</w:t>
      </w:r>
      <w:r>
        <w:rPr>
          <w:rFonts w:hint="eastAsia" w:asciiTheme="minorEastAsia" w:hAnsiTheme="minorEastAsia" w:eastAsiaTheme="minorEastAsia" w:cstheme="minorEastAsia"/>
          <w:spacing w:val="-4"/>
          <w:sz w:val="24"/>
          <w:szCs w:val="24"/>
        </w:rPr>
        <w:t>纳税人识别号</w:t>
      </w:r>
      <w:r>
        <w:rPr>
          <w:rFonts w:hint="eastAsia" w:asciiTheme="minorEastAsia" w:hAnsiTheme="minorEastAsia" w:eastAsiaTheme="minorEastAsia" w:cstheme="minorEastAsia"/>
          <w:spacing w:val="-7"/>
          <w:sz w:val="24"/>
          <w:szCs w:val="24"/>
        </w:rPr>
        <w:t>：</w:t>
      </w:r>
      <w:r>
        <w:rPr>
          <w:rFonts w:hint="eastAsia" w:asciiTheme="minorEastAsia" w:hAnsiTheme="minorEastAsia" w:eastAsiaTheme="minorEastAsia" w:cstheme="minorEastAsia"/>
          <w:spacing w:val="13"/>
          <w:sz w:val="24"/>
          <w:szCs w:val="24"/>
          <w:u w:val="single" w:color="auto"/>
        </w:rPr>
        <w:t xml:space="preserve">   </w:t>
      </w:r>
      <w:r>
        <w:rPr>
          <w:rFonts w:hint="eastAsia" w:asciiTheme="minorEastAsia" w:hAnsiTheme="minorEastAsia" w:eastAsiaTheme="minorEastAsia" w:cstheme="minorEastAsia"/>
          <w:spacing w:val="-7"/>
          <w:sz w:val="24"/>
          <w:szCs w:val="24"/>
        </w:rPr>
        <w:t>）</w:t>
      </w:r>
      <w:r>
        <w:rPr>
          <w:rFonts w:hint="eastAsia" w:asciiTheme="minorEastAsia" w:hAnsiTheme="minorEastAsia" w:eastAsiaTheme="minorEastAsia" w:cstheme="minorEastAsia"/>
          <w:spacing w:val="-4"/>
          <w:sz w:val="24"/>
          <w:szCs w:val="24"/>
        </w:rPr>
        <w:t>的</w:t>
      </w:r>
      <w:r>
        <w:rPr>
          <w:rFonts w:hint="eastAsia" w:asciiTheme="minorEastAsia" w:hAnsiTheme="minorEastAsia" w:eastAsiaTheme="minorEastAsia" w:cstheme="minorEastAsia"/>
          <w:spacing w:val="-12"/>
          <w:sz w:val="24"/>
          <w:szCs w:val="24"/>
          <w:u w:val="single" w:color="auto"/>
        </w:rPr>
        <w:t xml:space="preserve">        </w:t>
      </w:r>
      <w:r>
        <w:rPr>
          <w:rFonts w:hint="eastAsia" w:asciiTheme="minorEastAsia" w:hAnsiTheme="minorEastAsia" w:eastAsiaTheme="minorEastAsia" w:cstheme="minorEastAsia"/>
          <w:spacing w:val="-4"/>
          <w:sz w:val="24"/>
          <w:szCs w:val="24"/>
        </w:rPr>
        <w:t>（法人代表姓</w:t>
      </w:r>
      <w:r>
        <w:rPr>
          <w:rFonts w:hint="eastAsia" w:asciiTheme="minorEastAsia" w:hAnsiTheme="minorEastAsia" w:eastAsiaTheme="minorEastAsia" w:cstheme="minorEastAsia"/>
          <w:spacing w:val="25"/>
          <w:sz w:val="24"/>
          <w:szCs w:val="24"/>
        </w:rPr>
        <w:t xml:space="preserve"> </w:t>
      </w:r>
      <w:r>
        <w:rPr>
          <w:rFonts w:hint="eastAsia" w:asciiTheme="minorEastAsia" w:hAnsiTheme="minorEastAsia" w:eastAsiaTheme="minorEastAsia" w:cstheme="minorEastAsia"/>
          <w:spacing w:val="-2"/>
          <w:sz w:val="24"/>
          <w:szCs w:val="24"/>
        </w:rPr>
        <w:t>名、职务）代表本公司（工厂）</w:t>
      </w:r>
      <w:r>
        <w:rPr>
          <w:rFonts w:hint="eastAsia" w:asciiTheme="minorEastAsia" w:hAnsiTheme="minorEastAsia" w:eastAsiaTheme="minorEastAsia" w:cstheme="minorEastAsia"/>
          <w:spacing w:val="-94"/>
          <w:sz w:val="24"/>
          <w:szCs w:val="24"/>
        </w:rPr>
        <w:t xml:space="preserve"> </w:t>
      </w:r>
      <w:r>
        <w:rPr>
          <w:rFonts w:hint="eastAsia" w:asciiTheme="minorEastAsia" w:hAnsiTheme="minorEastAsia" w:eastAsiaTheme="minorEastAsia" w:cstheme="minorEastAsia"/>
          <w:spacing w:val="-2"/>
          <w:sz w:val="24"/>
          <w:szCs w:val="24"/>
        </w:rPr>
        <w:t>授权本公司（工厂</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2"/>
          <w:sz w:val="24"/>
          <w:szCs w:val="24"/>
        </w:rPr>
        <w:t>被授权人的姓名、职务）为本公</w:t>
      </w:r>
      <w:r>
        <w:rPr>
          <w:rFonts w:hint="eastAsia" w:asciiTheme="minorEastAsia" w:hAnsiTheme="minorEastAsia" w:eastAsiaTheme="minorEastAsia" w:cstheme="minorEastAsia"/>
          <w:spacing w:val="26"/>
          <w:sz w:val="24"/>
          <w:szCs w:val="24"/>
        </w:rPr>
        <w:t xml:space="preserve"> </w:t>
      </w:r>
      <w:r>
        <w:rPr>
          <w:rFonts w:hint="eastAsia" w:asciiTheme="minorEastAsia" w:hAnsiTheme="minorEastAsia" w:eastAsiaTheme="minorEastAsia" w:cstheme="minorEastAsia"/>
          <w:spacing w:val="-12"/>
          <w:sz w:val="24"/>
          <w:szCs w:val="24"/>
        </w:rPr>
        <w:t>司（工厂）的合法代理人，参加</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12"/>
          <w:sz w:val="24"/>
          <w:szCs w:val="24"/>
        </w:rPr>
        <w:t>采购项目活动（项目编号</w:t>
      </w:r>
      <w:r>
        <w:rPr>
          <w:rFonts w:hint="eastAsia" w:asciiTheme="minorEastAsia" w:hAnsiTheme="minorEastAsia" w:eastAsiaTheme="minorEastAsia" w:cstheme="minorEastAsia"/>
          <w:spacing w:val="-72"/>
          <w:sz w:val="24"/>
          <w:szCs w:val="24"/>
          <w:u w:val="single" w:color="auto"/>
        </w:rPr>
        <w:t xml:space="preserve"> </w:t>
      </w:r>
      <w:r>
        <w:rPr>
          <w:rFonts w:hint="eastAsia" w:asciiTheme="minorEastAsia" w:hAnsiTheme="minorEastAsia" w:eastAsiaTheme="minorEastAsia" w:cstheme="minorEastAsia"/>
          <w:spacing w:val="-28"/>
          <w:sz w:val="24"/>
          <w:szCs w:val="24"/>
          <w:u w:val="single" w:color="auto"/>
        </w:rPr>
        <w:t>：</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28"/>
          <w:sz w:val="24"/>
          <w:szCs w:val="24"/>
        </w:rPr>
        <w:t>），</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全权代表本公司处理磋商过程的一切事宜，包括但不限于：磋商、签约等。供应商代表在磋商过</w:t>
      </w:r>
      <w:r>
        <w:rPr>
          <w:rFonts w:hint="eastAsia" w:asciiTheme="minorEastAsia" w:hAnsiTheme="minorEastAsia" w:eastAsiaTheme="minorEastAsia" w:cstheme="minorEastAsia"/>
          <w:spacing w:val="47"/>
          <w:sz w:val="24"/>
          <w:szCs w:val="24"/>
        </w:rPr>
        <w:t xml:space="preserve"> </w:t>
      </w:r>
      <w:r>
        <w:rPr>
          <w:rFonts w:hint="eastAsia" w:asciiTheme="minorEastAsia" w:hAnsiTheme="minorEastAsia" w:eastAsiaTheme="minorEastAsia" w:cstheme="minorEastAsia"/>
          <w:spacing w:val="1"/>
          <w:sz w:val="24"/>
          <w:szCs w:val="24"/>
        </w:rPr>
        <w:t>程中所签署的一切文件和处理与之有关的一切事务，本公司均予以认可并对此承担责任。被授权</w:t>
      </w:r>
      <w:r>
        <w:rPr>
          <w:rFonts w:hint="eastAsia" w:asciiTheme="minorEastAsia" w:hAnsiTheme="minorEastAsia" w:eastAsiaTheme="minorEastAsia" w:cstheme="minorEastAsia"/>
          <w:spacing w:val="47"/>
          <w:sz w:val="24"/>
          <w:szCs w:val="24"/>
        </w:rPr>
        <w:t xml:space="preserve"> </w:t>
      </w:r>
      <w:r>
        <w:rPr>
          <w:rFonts w:hint="eastAsia" w:asciiTheme="minorEastAsia" w:hAnsiTheme="minorEastAsia" w:eastAsiaTheme="minorEastAsia" w:cstheme="minorEastAsia"/>
          <w:spacing w:val="-1"/>
          <w:sz w:val="24"/>
          <w:szCs w:val="24"/>
        </w:rPr>
        <w:t>人无转委托权。特此授权。</w:t>
      </w:r>
    </w:p>
    <w:p w14:paraId="56A8DF0E">
      <w:pPr>
        <w:spacing w:before="196" w:line="408" w:lineRule="exact"/>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position w:val="14"/>
          <w:sz w:val="24"/>
          <w:szCs w:val="24"/>
        </w:rPr>
        <w:t>本授权书自出具之日起生效。</w:t>
      </w:r>
    </w:p>
    <w:p w14:paraId="11DEC949">
      <w:pPr>
        <w:spacing w:line="204" w:lineRule="auto"/>
        <w:ind w:firstLine="64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特此声明。</w:t>
      </w:r>
    </w:p>
    <w:p w14:paraId="14AAA19C">
      <w:pPr>
        <w:spacing w:line="240" w:lineRule="auto"/>
        <w:jc w:val="left"/>
        <w:rPr>
          <w:rFonts w:hint="eastAsia" w:asciiTheme="minorEastAsia" w:hAnsiTheme="minorEastAsia" w:eastAsiaTheme="minorEastAsia" w:cstheme="minorEastAsia"/>
          <w:sz w:val="24"/>
          <w:szCs w:val="24"/>
        </w:rPr>
      </w:pPr>
    </w:p>
    <w:p w14:paraId="6B5E8199">
      <w:pPr>
        <w:spacing w:line="240" w:lineRule="auto"/>
        <w:jc w:val="left"/>
        <w:rPr>
          <w:rFonts w:hint="eastAsia" w:asciiTheme="minorEastAsia" w:hAnsiTheme="minorEastAsia" w:eastAsiaTheme="minorEastAsia" w:cstheme="minorEastAsia"/>
          <w:sz w:val="24"/>
          <w:szCs w:val="24"/>
        </w:rPr>
      </w:pPr>
    </w:p>
    <w:p w14:paraId="6E4EF151">
      <w:pPr>
        <w:spacing w:before="102" w:line="407" w:lineRule="exact"/>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4"/>
          <w:sz w:val="24"/>
          <w:szCs w:val="24"/>
        </w:rPr>
        <w:t>法定代表人联系方式</w:t>
      </w:r>
      <w:r>
        <w:rPr>
          <w:rFonts w:hint="eastAsia" w:asciiTheme="minorEastAsia" w:hAnsiTheme="minorEastAsia" w:eastAsiaTheme="minorEastAsia" w:cstheme="minorEastAsia"/>
          <w:spacing w:val="-81"/>
          <w:position w:val="14"/>
          <w:sz w:val="24"/>
          <w:szCs w:val="24"/>
        </w:rPr>
        <w:t xml:space="preserve"> </w:t>
      </w:r>
      <w:r>
        <w:rPr>
          <w:rFonts w:hint="eastAsia" w:asciiTheme="minorEastAsia" w:hAnsiTheme="minorEastAsia" w:eastAsiaTheme="minorEastAsia" w:cstheme="minorEastAsia"/>
          <w:spacing w:val="-61"/>
          <w:position w:val="14"/>
          <w:sz w:val="24"/>
          <w:szCs w:val="24"/>
          <w:u w:val="single" w:color="auto"/>
        </w:rPr>
        <w:t>：（</w:t>
      </w:r>
      <w:r>
        <w:rPr>
          <w:rFonts w:hint="eastAsia" w:asciiTheme="minorEastAsia" w:hAnsiTheme="minorEastAsia" w:eastAsiaTheme="minorEastAsia" w:cstheme="minorEastAsia"/>
          <w:position w:val="14"/>
          <w:sz w:val="24"/>
          <w:szCs w:val="24"/>
          <w:u w:val="single" w:color="auto"/>
        </w:rPr>
        <w:t>手机号码）</w:t>
      </w:r>
      <w:r>
        <w:rPr>
          <w:rFonts w:hint="eastAsia" w:asciiTheme="minorEastAsia" w:hAnsiTheme="minorEastAsia" w:eastAsiaTheme="minorEastAsia" w:cstheme="minorEastAsia"/>
          <w:spacing w:val="14"/>
          <w:position w:val="14"/>
          <w:sz w:val="24"/>
          <w:szCs w:val="24"/>
          <w:u w:val="single" w:color="auto"/>
        </w:rPr>
        <w:t xml:space="preserve">      </w:t>
      </w:r>
    </w:p>
    <w:p w14:paraId="03F322D6">
      <w:pPr>
        <w:spacing w:line="204" w:lineRule="auto"/>
        <w:ind w:firstLine="64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授权委托人联系方式</w:t>
      </w:r>
      <w:r>
        <w:rPr>
          <w:rFonts w:hint="eastAsia" w:asciiTheme="minorEastAsia" w:hAnsiTheme="minorEastAsia" w:eastAsiaTheme="minorEastAsia" w:cstheme="minorEastAsia"/>
          <w:spacing w:val="-81"/>
          <w:sz w:val="24"/>
          <w:szCs w:val="24"/>
        </w:rPr>
        <w:t xml:space="preserve"> </w:t>
      </w:r>
      <w:r>
        <w:rPr>
          <w:rFonts w:hint="eastAsia" w:asciiTheme="minorEastAsia" w:hAnsiTheme="minorEastAsia" w:eastAsiaTheme="minorEastAsia" w:cstheme="minorEastAsia"/>
          <w:spacing w:val="-60"/>
          <w:sz w:val="24"/>
          <w:szCs w:val="24"/>
          <w:u w:val="single" w:color="auto"/>
        </w:rPr>
        <w:t>：（</w:t>
      </w:r>
      <w:r>
        <w:rPr>
          <w:rFonts w:hint="eastAsia" w:asciiTheme="minorEastAsia" w:hAnsiTheme="minorEastAsia" w:eastAsiaTheme="minorEastAsia" w:cstheme="minorEastAsia"/>
          <w:sz w:val="24"/>
          <w:szCs w:val="24"/>
          <w:u w:val="single" w:color="auto"/>
        </w:rPr>
        <w:t>手机号码）</w:t>
      </w:r>
      <w:r>
        <w:rPr>
          <w:rFonts w:hint="eastAsia" w:asciiTheme="minorEastAsia" w:hAnsiTheme="minorEastAsia" w:eastAsiaTheme="minorEastAsia" w:cstheme="minorEastAsia"/>
          <w:spacing w:val="14"/>
          <w:sz w:val="24"/>
          <w:szCs w:val="24"/>
          <w:u w:val="single" w:color="auto"/>
        </w:rPr>
        <w:t xml:space="preserve">      </w:t>
      </w:r>
    </w:p>
    <w:p w14:paraId="16E237A2">
      <w:pPr>
        <w:spacing w:line="240" w:lineRule="auto"/>
        <w:jc w:val="left"/>
        <w:rPr>
          <w:rFonts w:hint="eastAsia" w:asciiTheme="minorEastAsia" w:hAnsiTheme="minorEastAsia" w:eastAsiaTheme="minorEastAsia" w:cstheme="minorEastAsia"/>
          <w:sz w:val="24"/>
          <w:szCs w:val="24"/>
        </w:rPr>
      </w:pPr>
    </w:p>
    <w:p w14:paraId="4C7C55B1">
      <w:pPr>
        <w:spacing w:line="240" w:lineRule="auto"/>
        <w:jc w:val="left"/>
        <w:rPr>
          <w:rFonts w:hint="eastAsia" w:asciiTheme="minorEastAsia" w:hAnsiTheme="minorEastAsia" w:eastAsiaTheme="minorEastAsia" w:cstheme="minorEastAsia"/>
          <w:sz w:val="24"/>
          <w:szCs w:val="24"/>
        </w:rPr>
      </w:pPr>
    </w:p>
    <w:p w14:paraId="156C03DE">
      <w:pPr>
        <w:spacing w:before="100" w:line="204" w:lineRule="auto"/>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法人代表签字或盖章：</w:t>
      </w:r>
      <w:r>
        <w:rPr>
          <w:rFonts w:hint="eastAsia" w:asciiTheme="minorEastAsia" w:hAnsiTheme="minorEastAsia" w:eastAsiaTheme="minorEastAsia" w:cstheme="minorEastAsia"/>
          <w:spacing w:val="5"/>
          <w:sz w:val="24"/>
          <w:szCs w:val="24"/>
          <w:u w:val="single" w:color="auto"/>
        </w:rPr>
        <w:t xml:space="preserve">                   </w:t>
      </w:r>
    </w:p>
    <w:p w14:paraId="42C0FC9F">
      <w:pPr>
        <w:spacing w:before="178" w:line="407" w:lineRule="exact"/>
        <w:ind w:firstLine="64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position w:val="14"/>
          <w:sz w:val="24"/>
          <w:szCs w:val="24"/>
        </w:rPr>
        <w:t>代理人（被授权人）</w:t>
      </w:r>
      <w:r>
        <w:rPr>
          <w:rFonts w:hint="eastAsia" w:asciiTheme="minorEastAsia" w:hAnsiTheme="minorEastAsia" w:eastAsiaTheme="minorEastAsia" w:cstheme="minorEastAsia"/>
          <w:spacing w:val="-88"/>
          <w:position w:val="14"/>
          <w:sz w:val="24"/>
          <w:szCs w:val="24"/>
        </w:rPr>
        <w:t xml:space="preserve"> </w:t>
      </w:r>
      <w:r>
        <w:rPr>
          <w:rFonts w:hint="eastAsia" w:asciiTheme="minorEastAsia" w:hAnsiTheme="minorEastAsia" w:eastAsiaTheme="minorEastAsia" w:cstheme="minorEastAsia"/>
          <w:spacing w:val="-1"/>
          <w:position w:val="14"/>
          <w:sz w:val="24"/>
          <w:szCs w:val="24"/>
        </w:rPr>
        <w:t>签字或盖章：</w:t>
      </w:r>
      <w:r>
        <w:rPr>
          <w:rFonts w:hint="eastAsia" w:asciiTheme="minorEastAsia" w:hAnsiTheme="minorEastAsia" w:eastAsiaTheme="minorEastAsia" w:cstheme="minorEastAsia"/>
          <w:spacing w:val="7"/>
          <w:position w:val="14"/>
          <w:sz w:val="24"/>
          <w:szCs w:val="24"/>
          <w:u w:val="single" w:color="auto"/>
        </w:rPr>
        <w:t xml:space="preserve">             </w:t>
      </w:r>
    </w:p>
    <w:p w14:paraId="1E71C717">
      <w:pPr>
        <w:spacing w:line="204" w:lineRule="auto"/>
        <w:ind w:firstLine="64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供应商</w:t>
      </w:r>
      <w:r>
        <w:rPr>
          <w:rFonts w:hint="eastAsia" w:asciiTheme="minorEastAsia" w:hAnsiTheme="minorEastAsia" w:eastAsiaTheme="minorEastAsia" w:cstheme="minorEastAsia"/>
          <w:spacing w:val="-1"/>
          <w:sz w:val="24"/>
          <w:szCs w:val="24"/>
        </w:rPr>
        <w:t>签章：</w:t>
      </w:r>
      <w:r>
        <w:rPr>
          <w:rFonts w:hint="eastAsia" w:asciiTheme="minorEastAsia" w:hAnsiTheme="minorEastAsia" w:eastAsiaTheme="minorEastAsia" w:cstheme="minorEastAsia"/>
          <w:spacing w:val="4"/>
          <w:sz w:val="24"/>
          <w:szCs w:val="24"/>
          <w:u w:val="single" w:color="auto"/>
        </w:rPr>
        <w:t xml:space="preserve">                      </w:t>
      </w:r>
    </w:p>
    <w:p w14:paraId="281FC3C9">
      <w:pPr>
        <w:spacing w:before="174" w:line="204" w:lineRule="auto"/>
        <w:ind w:firstLine="64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授权委托日期：</w:t>
      </w:r>
      <w:r>
        <w:rPr>
          <w:rFonts w:hint="eastAsia" w:asciiTheme="minorEastAsia" w:hAnsiTheme="minorEastAsia" w:eastAsiaTheme="minorEastAsia" w:cstheme="minorEastAsia"/>
          <w:spacing w:val="6"/>
          <w:sz w:val="24"/>
          <w:szCs w:val="24"/>
          <w:u w:val="single" w:color="auto"/>
        </w:rPr>
        <w:t xml:space="preserve">                </w:t>
      </w:r>
    </w:p>
    <w:p w14:paraId="666B8A14">
      <w:pPr>
        <w:spacing w:line="240" w:lineRule="auto"/>
        <w:jc w:val="left"/>
        <w:rPr>
          <w:rFonts w:hint="eastAsia" w:asciiTheme="minorEastAsia" w:hAnsiTheme="minorEastAsia" w:eastAsiaTheme="minorEastAsia" w:cstheme="minorEastAsia"/>
          <w:sz w:val="24"/>
          <w:szCs w:val="24"/>
        </w:rPr>
      </w:pPr>
    </w:p>
    <w:p w14:paraId="06A2A83F">
      <w:pPr>
        <w:spacing w:line="240" w:lineRule="auto"/>
        <w:jc w:val="left"/>
        <w:rPr>
          <w:rFonts w:hint="eastAsia" w:asciiTheme="minorEastAsia" w:hAnsiTheme="minorEastAsia" w:eastAsiaTheme="minorEastAsia" w:cstheme="minorEastAsia"/>
          <w:sz w:val="24"/>
          <w:szCs w:val="24"/>
        </w:rPr>
      </w:pPr>
    </w:p>
    <w:p w14:paraId="5BCFB766">
      <w:pPr>
        <w:spacing w:before="168"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注：</w:t>
      </w:r>
    </w:p>
    <w:p w14:paraId="577A1006">
      <w:pPr>
        <w:spacing w:line="240" w:lineRule="auto"/>
        <w:jc w:val="left"/>
        <w:rPr>
          <w:rFonts w:hint="eastAsia" w:asciiTheme="minorEastAsia" w:hAnsiTheme="minorEastAsia" w:eastAsiaTheme="minorEastAsia" w:cstheme="minorEastAsia"/>
          <w:sz w:val="24"/>
          <w:szCs w:val="24"/>
        </w:rPr>
      </w:pPr>
    </w:p>
    <w:p w14:paraId="12EBBD09">
      <w:pPr>
        <w:spacing w:before="105" w:line="204" w:lineRule="auto"/>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rPr>
        <w:t>本项目只允许有唯一的供应商授权代表，</w:t>
      </w:r>
      <w:r>
        <w:rPr>
          <w:rFonts w:hint="eastAsia" w:asciiTheme="minorEastAsia" w:hAnsiTheme="minorEastAsia" w:eastAsiaTheme="minorEastAsia" w:cstheme="minorEastAsia"/>
          <w:spacing w:val="-97"/>
          <w:sz w:val="24"/>
          <w:szCs w:val="24"/>
        </w:rPr>
        <w:t xml:space="preserve"> </w:t>
      </w:r>
      <w:r>
        <w:rPr>
          <w:rFonts w:hint="eastAsia" w:asciiTheme="minorEastAsia" w:hAnsiTheme="minorEastAsia" w:eastAsiaTheme="minorEastAsia" w:cstheme="minorEastAsia"/>
          <w:spacing w:val="-2"/>
          <w:sz w:val="24"/>
          <w:szCs w:val="24"/>
        </w:rPr>
        <w:t>提供</w:t>
      </w:r>
      <w:r>
        <w:rPr>
          <w:rFonts w:hint="eastAsia" w:asciiTheme="minorEastAsia" w:hAnsiTheme="minorEastAsia" w:eastAsiaTheme="minorEastAsia" w:cstheme="minorEastAsia"/>
          <w:spacing w:val="-2"/>
          <w:sz w:val="24"/>
          <w:szCs w:val="24"/>
          <w:lang w:val="en-US" w:eastAsia="zh-CN"/>
        </w:rPr>
        <w:t>法人代表及被授权人</w:t>
      </w:r>
      <w:r>
        <w:rPr>
          <w:rFonts w:hint="eastAsia" w:asciiTheme="minorEastAsia" w:hAnsiTheme="minorEastAsia" w:eastAsiaTheme="minorEastAsia" w:cstheme="minorEastAsia"/>
          <w:spacing w:val="-2"/>
          <w:sz w:val="24"/>
          <w:szCs w:val="24"/>
        </w:rPr>
        <w:t>身份证明扫描件</w:t>
      </w:r>
      <w:r>
        <w:rPr>
          <w:rFonts w:hint="eastAsia" w:asciiTheme="minorEastAsia" w:hAnsiTheme="minorEastAsia" w:eastAsiaTheme="minorEastAsia" w:cstheme="minorEastAsia"/>
          <w:spacing w:val="-2"/>
          <w:sz w:val="24"/>
          <w:szCs w:val="24"/>
          <w:lang w:eastAsia="zh-CN"/>
        </w:rPr>
        <w:t>。</w:t>
      </w:r>
    </w:p>
    <w:p w14:paraId="39F70600">
      <w:pPr>
        <w:jc w:val="left"/>
        <w:rPr>
          <w:rFonts w:hint="eastAsia" w:asciiTheme="minorEastAsia" w:hAnsiTheme="minorEastAsia" w:eastAsiaTheme="minorEastAsia" w:cstheme="minorEastAsia"/>
          <w:sz w:val="24"/>
          <w:szCs w:val="24"/>
        </w:rPr>
        <w:sectPr>
          <w:footerReference r:id="rId14" w:type="default"/>
          <w:pgSz w:w="11912" w:h="16841"/>
          <w:pgMar w:top="1431" w:right="1329" w:bottom="1200" w:left="1587" w:header="0" w:footer="1072" w:gutter="0"/>
          <w:pgBorders>
            <w:top w:val="none" w:sz="0" w:space="0"/>
            <w:left w:val="none" w:sz="0" w:space="0"/>
            <w:bottom w:val="none" w:sz="0" w:space="0"/>
            <w:right w:val="none" w:sz="0" w:space="0"/>
          </w:pgBorders>
          <w:pgNumType w:fmt="decimal"/>
          <w:cols w:equalWidth="0" w:num="1">
            <w:col w:w="8996"/>
          </w:cols>
        </w:sectPr>
      </w:pPr>
    </w:p>
    <w:p w14:paraId="249E1E38">
      <w:pPr>
        <w:pStyle w:val="7"/>
        <w:bidi w:val="0"/>
        <w:jc w:val="center"/>
        <w:rPr>
          <w:rFonts w:hint="eastAsia"/>
        </w:rPr>
      </w:pPr>
      <w:r>
        <w:rPr>
          <w:rFonts w:hint="eastAsia"/>
        </w:rPr>
        <w:t>法定代表人身份证明书</w:t>
      </w:r>
    </w:p>
    <w:p w14:paraId="5995F3CC">
      <w:pPr>
        <w:pStyle w:val="11"/>
        <w:spacing w:line="360" w:lineRule="auto"/>
        <w:rPr>
          <w:rFonts w:hint="eastAsia" w:asciiTheme="minorEastAsia" w:hAnsiTheme="minorEastAsia" w:eastAsiaTheme="minorEastAsia" w:cstheme="minorEastAsia"/>
          <w:b/>
          <w:sz w:val="24"/>
          <w:szCs w:val="24"/>
          <w:highlight w:val="none"/>
        </w:rPr>
      </w:pPr>
    </w:p>
    <w:p w14:paraId="34B0EC5D">
      <w:pPr>
        <w:pStyle w:val="11"/>
        <w:spacing w:before="12" w:line="360" w:lineRule="auto"/>
        <w:rPr>
          <w:rFonts w:hint="eastAsia" w:asciiTheme="minorEastAsia" w:hAnsiTheme="minorEastAsia" w:eastAsiaTheme="minorEastAsia" w:cstheme="minorEastAsia"/>
          <w:b/>
          <w:sz w:val="24"/>
          <w:szCs w:val="24"/>
          <w:highlight w:val="none"/>
        </w:rPr>
      </w:pPr>
    </w:p>
    <w:p w14:paraId="34723170">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单位名称：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64F25E5E">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单位性质：</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3B59003F">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址：</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20D09AB7">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成立时间：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日</w:t>
      </w:r>
    </w:p>
    <w:p w14:paraId="22CDBB71">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经营期限：</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002826A9">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姓</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名：</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性别：</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2679BC47">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职务：</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p>
    <w:p w14:paraId="53E233DE">
      <w:pPr>
        <w:pStyle w:val="11"/>
        <w:keepNext w:val="0"/>
        <w:keepLines w:val="0"/>
        <w:pageBreakBefore w:val="0"/>
        <w:widowControl/>
        <w:tabs>
          <w:tab w:val="left" w:pos="1660"/>
          <w:tab w:val="left" w:pos="2140"/>
          <w:tab w:val="left" w:pos="2500"/>
          <w:tab w:val="left" w:pos="5501"/>
        </w:tabs>
        <w:kinsoku w:val="0"/>
        <w:wordWrap/>
        <w:overflowPunct/>
        <w:topLinePunct w:val="0"/>
        <w:autoSpaceDE w:val="0"/>
        <w:autoSpaceDN w:val="0"/>
        <w:bidi w:val="0"/>
        <w:adjustRightInd w:val="0"/>
        <w:snapToGrid w:val="0"/>
        <w:spacing w:line="480" w:lineRule="auto"/>
        <w:ind w:left="697"/>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系</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（供应商单位名称）</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的法定代表人。</w:t>
      </w:r>
    </w:p>
    <w:p w14:paraId="322C19AC">
      <w:pPr>
        <w:pStyle w:val="11"/>
        <w:spacing w:line="360" w:lineRule="auto"/>
        <w:rPr>
          <w:rFonts w:hint="eastAsia" w:asciiTheme="minorEastAsia" w:hAnsiTheme="minorEastAsia" w:eastAsiaTheme="minorEastAsia" w:cstheme="minorEastAsia"/>
          <w:sz w:val="24"/>
          <w:szCs w:val="24"/>
          <w:highlight w:val="none"/>
        </w:rPr>
      </w:pPr>
    </w:p>
    <w:p w14:paraId="27A97E1C">
      <w:pPr>
        <w:pStyle w:val="11"/>
        <w:spacing w:line="360" w:lineRule="auto"/>
        <w:rPr>
          <w:rFonts w:hint="eastAsia" w:asciiTheme="minorEastAsia" w:hAnsiTheme="minorEastAsia" w:eastAsiaTheme="minorEastAsia" w:cstheme="minorEastAsia"/>
          <w:sz w:val="24"/>
          <w:szCs w:val="24"/>
          <w:highlight w:val="none"/>
        </w:rPr>
      </w:pPr>
    </w:p>
    <w:p w14:paraId="2FD2EAB5">
      <w:pPr>
        <w:pStyle w:val="11"/>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法定代表人参加磋商的无需提供授权书， 提供身份证明扫描件。</w:t>
      </w:r>
    </w:p>
    <w:p w14:paraId="427D4E9B">
      <w:pPr>
        <w:pStyle w:val="11"/>
        <w:spacing w:line="360" w:lineRule="auto"/>
        <w:rPr>
          <w:rFonts w:hint="eastAsia" w:asciiTheme="minorEastAsia" w:hAnsiTheme="minorEastAsia" w:eastAsiaTheme="minorEastAsia" w:cstheme="minorEastAsia"/>
          <w:sz w:val="24"/>
          <w:szCs w:val="24"/>
          <w:highlight w:val="none"/>
        </w:rPr>
      </w:pPr>
    </w:p>
    <w:p w14:paraId="04EBFC05">
      <w:pPr>
        <w:pStyle w:val="11"/>
        <w:spacing w:before="1" w:line="360" w:lineRule="auto"/>
        <w:ind w:left="8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特此证明。</w:t>
      </w:r>
    </w:p>
    <w:p w14:paraId="5EA3BBB3">
      <w:pPr>
        <w:pStyle w:val="11"/>
        <w:spacing w:line="360" w:lineRule="auto"/>
        <w:rPr>
          <w:rFonts w:hint="eastAsia" w:asciiTheme="minorEastAsia" w:hAnsiTheme="minorEastAsia" w:eastAsiaTheme="minorEastAsia" w:cstheme="minorEastAsia"/>
          <w:sz w:val="24"/>
          <w:szCs w:val="24"/>
          <w:highlight w:val="none"/>
        </w:rPr>
      </w:pPr>
    </w:p>
    <w:p w14:paraId="49CB259C">
      <w:pPr>
        <w:pStyle w:val="11"/>
        <w:spacing w:line="360" w:lineRule="auto"/>
        <w:rPr>
          <w:rFonts w:hint="eastAsia" w:asciiTheme="minorEastAsia" w:hAnsiTheme="minorEastAsia" w:eastAsiaTheme="minorEastAsia" w:cstheme="minorEastAsia"/>
          <w:sz w:val="24"/>
          <w:szCs w:val="24"/>
          <w:highlight w:val="none"/>
        </w:rPr>
      </w:pPr>
    </w:p>
    <w:p w14:paraId="29F80B6E">
      <w:pPr>
        <w:pStyle w:val="11"/>
        <w:spacing w:line="360" w:lineRule="auto"/>
        <w:rPr>
          <w:rFonts w:hint="eastAsia" w:asciiTheme="minorEastAsia" w:hAnsiTheme="minorEastAsia" w:eastAsiaTheme="minorEastAsia" w:cstheme="minorEastAsia"/>
          <w:sz w:val="24"/>
          <w:szCs w:val="24"/>
          <w:highlight w:val="none"/>
        </w:rPr>
      </w:pPr>
    </w:p>
    <w:p w14:paraId="099B14EF">
      <w:pPr>
        <w:pStyle w:val="11"/>
        <w:spacing w:line="360" w:lineRule="auto"/>
        <w:rPr>
          <w:rFonts w:hint="eastAsia" w:asciiTheme="minorEastAsia" w:hAnsiTheme="minorEastAsia" w:eastAsiaTheme="minorEastAsia" w:cstheme="minorEastAsia"/>
          <w:sz w:val="24"/>
          <w:szCs w:val="24"/>
          <w:highlight w:val="none"/>
        </w:rPr>
      </w:pPr>
    </w:p>
    <w:p w14:paraId="1DD91C58">
      <w:pPr>
        <w:pStyle w:val="11"/>
        <w:tabs>
          <w:tab w:val="left" w:pos="5501"/>
          <w:tab w:val="left" w:pos="8556"/>
        </w:tabs>
        <w:spacing w:before="195" w:line="360" w:lineRule="auto"/>
        <w:ind w:left="4061" w:right="327" w:firstLine="240" w:firstLineChars="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eastAsia="zh-CN"/>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4A137852">
      <w:pPr>
        <w:ind w:firstLine="5040" w:firstLineChars="2100"/>
        <w:rPr>
          <w:rFonts w:hint="eastAsia" w:asciiTheme="minorEastAsia" w:hAnsiTheme="minorEastAsia" w:eastAsiaTheme="minorEastAsia" w:cstheme="minorEastAsia"/>
          <w:sz w:val="24"/>
          <w:szCs w:val="24"/>
          <w:highlight w:val="none"/>
        </w:rPr>
      </w:pPr>
    </w:p>
    <w:p w14:paraId="457C1B97">
      <w:pPr>
        <w:ind w:firstLine="5040" w:firstLineChars="2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p>
    <w:p w14:paraId="1054847F">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br w:type="page"/>
      </w:r>
    </w:p>
    <w:p w14:paraId="2FCA2D0A">
      <w:pPr>
        <w:pStyle w:val="7"/>
        <w:bidi w:val="0"/>
        <w:jc w:val="center"/>
        <w:rPr>
          <w:rFonts w:hint="eastAsia"/>
        </w:rPr>
      </w:pPr>
      <w:r>
        <w:rPr>
          <w:rFonts w:hint="eastAsia"/>
          <w:lang w:val="en-US" w:eastAsia="zh-CN"/>
        </w:rPr>
        <w:t>七</w:t>
      </w:r>
      <w:r>
        <w:rPr>
          <w:rFonts w:hint="eastAsia"/>
        </w:rPr>
        <w:t>、商务响应表</w:t>
      </w:r>
    </w:p>
    <w:p w14:paraId="7A37EEE3">
      <w:pPr>
        <w:spacing w:line="240" w:lineRule="auto"/>
        <w:jc w:val="left"/>
        <w:rPr>
          <w:rFonts w:hint="eastAsia" w:asciiTheme="minorEastAsia" w:hAnsiTheme="minorEastAsia" w:eastAsiaTheme="minorEastAsia" w:cstheme="minorEastAsia"/>
          <w:sz w:val="24"/>
          <w:szCs w:val="24"/>
        </w:rPr>
      </w:pPr>
    </w:p>
    <w:p w14:paraId="34BEEBB2">
      <w:pPr>
        <w:spacing w:line="240" w:lineRule="auto"/>
        <w:jc w:val="left"/>
        <w:rPr>
          <w:rFonts w:hint="eastAsia" w:asciiTheme="minorEastAsia" w:hAnsiTheme="minorEastAsia" w:eastAsiaTheme="minorEastAsia" w:cstheme="minorEastAsia"/>
          <w:sz w:val="24"/>
          <w:szCs w:val="24"/>
        </w:rPr>
      </w:pPr>
    </w:p>
    <w:p w14:paraId="7E2AC904">
      <w:pPr>
        <w:spacing w:line="117" w:lineRule="exact"/>
        <w:jc w:val="left"/>
        <w:rPr>
          <w:rFonts w:hint="eastAsia" w:asciiTheme="minorEastAsia" w:hAnsiTheme="minorEastAsia" w:eastAsiaTheme="minorEastAsia" w:cstheme="minorEastAsia"/>
          <w:sz w:val="24"/>
          <w:szCs w:val="24"/>
        </w:rPr>
      </w:pPr>
    </w:p>
    <w:tbl>
      <w:tblPr>
        <w:tblStyle w:val="26"/>
        <w:tblW w:w="8531"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1917"/>
        <w:gridCol w:w="2498"/>
        <w:gridCol w:w="2579"/>
        <w:gridCol w:w="812"/>
      </w:tblGrid>
      <w:tr w14:paraId="4FB63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725" w:type="dxa"/>
            <w:vAlign w:val="top"/>
          </w:tcPr>
          <w:p w14:paraId="446C3842">
            <w:pPr>
              <w:spacing w:before="185" w:line="204" w:lineRule="auto"/>
              <w:ind w:firstLine="16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序号</w:t>
            </w:r>
          </w:p>
        </w:tc>
        <w:tc>
          <w:tcPr>
            <w:tcW w:w="1917" w:type="dxa"/>
            <w:vAlign w:val="top"/>
          </w:tcPr>
          <w:p w14:paraId="6F7B56A9">
            <w:pPr>
              <w:spacing w:before="185" w:line="204" w:lineRule="auto"/>
              <w:ind w:firstLine="54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商务条款</w:t>
            </w:r>
          </w:p>
        </w:tc>
        <w:tc>
          <w:tcPr>
            <w:tcW w:w="2498" w:type="dxa"/>
            <w:vAlign w:val="top"/>
          </w:tcPr>
          <w:p w14:paraId="0A02E0F9">
            <w:pPr>
              <w:spacing w:before="185" w:line="204" w:lineRule="auto"/>
              <w:ind w:firstLine="53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磋商文件要求</w:t>
            </w:r>
          </w:p>
        </w:tc>
        <w:tc>
          <w:tcPr>
            <w:tcW w:w="2579" w:type="dxa"/>
            <w:vAlign w:val="top"/>
          </w:tcPr>
          <w:p w14:paraId="241FEADE">
            <w:pPr>
              <w:spacing w:before="185" w:line="204" w:lineRule="auto"/>
              <w:ind w:firstLine="6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供应商承诺</w:t>
            </w:r>
          </w:p>
        </w:tc>
        <w:tc>
          <w:tcPr>
            <w:tcW w:w="812" w:type="dxa"/>
            <w:vAlign w:val="top"/>
          </w:tcPr>
          <w:p w14:paraId="740FF6BB">
            <w:pPr>
              <w:spacing w:before="31" w:line="410" w:lineRule="exact"/>
              <w:ind w:firstLine="16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position w:val="14"/>
                <w:sz w:val="24"/>
                <w:szCs w:val="24"/>
                <w14:textOutline w14:w="3831" w14:cap="flat" w14:cmpd="sng">
                  <w14:solidFill>
                    <w14:srgbClr w14:val="000000"/>
                  </w14:solidFill>
                  <w14:prstDash w14:val="solid"/>
                  <w14:miter w14:val="0"/>
                </w14:textOutline>
              </w:rPr>
              <w:t>偏离</w:t>
            </w:r>
          </w:p>
          <w:p w14:paraId="240D80AB">
            <w:pPr>
              <w:spacing w:line="204" w:lineRule="auto"/>
              <w:ind w:firstLine="17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3831" w14:cap="flat" w14:cmpd="sng">
                  <w14:solidFill>
                    <w14:srgbClr w14:val="000000"/>
                  </w14:solidFill>
                  <w14:prstDash w14:val="solid"/>
                  <w14:miter w14:val="0"/>
                </w14:textOutline>
              </w:rPr>
              <w:t>说明</w:t>
            </w:r>
          </w:p>
        </w:tc>
      </w:tr>
      <w:tr w14:paraId="608CE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725" w:type="dxa"/>
            <w:vAlign w:val="top"/>
          </w:tcPr>
          <w:p w14:paraId="22EB02E6">
            <w:pPr>
              <w:spacing w:before="135" w:line="204" w:lineRule="auto"/>
              <w:ind w:firstLine="33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17" w:type="dxa"/>
            <w:vAlign w:val="center"/>
          </w:tcPr>
          <w:p w14:paraId="6AD76F25">
            <w:pPr>
              <w:pStyle w:val="28"/>
              <w:spacing w:before="19"/>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en-US"/>
              </w:rPr>
              <w:t>付款方式</w:t>
            </w:r>
          </w:p>
        </w:tc>
        <w:tc>
          <w:tcPr>
            <w:tcW w:w="2498" w:type="dxa"/>
            <w:vAlign w:val="top"/>
          </w:tcPr>
          <w:p w14:paraId="280E58B3">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1BCB775E">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2DA62934">
            <w:pPr>
              <w:spacing w:line="240" w:lineRule="auto"/>
              <w:jc w:val="left"/>
              <w:rPr>
                <w:rFonts w:hint="eastAsia" w:asciiTheme="minorEastAsia" w:hAnsiTheme="minorEastAsia" w:eastAsiaTheme="minorEastAsia" w:cstheme="minorEastAsia"/>
                <w:sz w:val="24"/>
                <w:szCs w:val="24"/>
              </w:rPr>
            </w:pPr>
          </w:p>
        </w:tc>
      </w:tr>
      <w:tr w14:paraId="71E2D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725" w:type="dxa"/>
            <w:vAlign w:val="top"/>
          </w:tcPr>
          <w:p w14:paraId="0C51D69C">
            <w:pPr>
              <w:spacing w:before="138" w:line="204" w:lineRule="auto"/>
              <w:ind w:firstLine="32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17" w:type="dxa"/>
            <w:vAlign w:val="center"/>
          </w:tcPr>
          <w:p w14:paraId="59A78FEA">
            <w:pPr>
              <w:pStyle w:val="28"/>
              <w:spacing w:before="16"/>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en-US"/>
              </w:rPr>
              <w:t>服务地点</w:t>
            </w:r>
          </w:p>
        </w:tc>
        <w:tc>
          <w:tcPr>
            <w:tcW w:w="2498" w:type="dxa"/>
            <w:vAlign w:val="top"/>
          </w:tcPr>
          <w:p w14:paraId="71185988">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19C7BE88">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398F7C03">
            <w:pPr>
              <w:spacing w:line="240" w:lineRule="auto"/>
              <w:jc w:val="left"/>
              <w:rPr>
                <w:rFonts w:hint="eastAsia" w:asciiTheme="minorEastAsia" w:hAnsiTheme="minorEastAsia" w:eastAsiaTheme="minorEastAsia" w:cstheme="minorEastAsia"/>
                <w:sz w:val="24"/>
                <w:szCs w:val="24"/>
              </w:rPr>
            </w:pPr>
          </w:p>
        </w:tc>
      </w:tr>
      <w:tr w14:paraId="1E54D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725" w:type="dxa"/>
            <w:vAlign w:val="top"/>
          </w:tcPr>
          <w:p w14:paraId="3FE91A88">
            <w:pPr>
              <w:spacing w:before="136" w:line="204" w:lineRule="auto"/>
              <w:ind w:firstLine="3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17" w:type="dxa"/>
            <w:vAlign w:val="center"/>
          </w:tcPr>
          <w:p w14:paraId="3B97E4F5">
            <w:pPr>
              <w:pStyle w:val="28"/>
              <w:spacing w:before="19"/>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服务期限</w:t>
            </w:r>
          </w:p>
        </w:tc>
        <w:tc>
          <w:tcPr>
            <w:tcW w:w="2498" w:type="dxa"/>
            <w:vAlign w:val="top"/>
          </w:tcPr>
          <w:p w14:paraId="67BA4D02">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66448CD5">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0B7F939D">
            <w:pPr>
              <w:spacing w:line="240" w:lineRule="auto"/>
              <w:jc w:val="left"/>
              <w:rPr>
                <w:rFonts w:hint="eastAsia" w:asciiTheme="minorEastAsia" w:hAnsiTheme="minorEastAsia" w:eastAsiaTheme="minorEastAsia" w:cstheme="minorEastAsia"/>
                <w:sz w:val="24"/>
                <w:szCs w:val="24"/>
              </w:rPr>
            </w:pPr>
          </w:p>
        </w:tc>
      </w:tr>
      <w:tr w14:paraId="57A46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25" w:type="dxa"/>
            <w:vAlign w:val="top"/>
          </w:tcPr>
          <w:p w14:paraId="4F3BC65E">
            <w:pPr>
              <w:spacing w:before="136" w:line="204" w:lineRule="auto"/>
              <w:ind w:firstLine="3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p>
        </w:tc>
        <w:tc>
          <w:tcPr>
            <w:tcW w:w="1917" w:type="dxa"/>
            <w:vAlign w:val="center"/>
          </w:tcPr>
          <w:p w14:paraId="0DE7DC9E">
            <w:pPr>
              <w:pStyle w:val="28"/>
              <w:spacing w:before="19"/>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服务标准</w:t>
            </w:r>
          </w:p>
        </w:tc>
        <w:tc>
          <w:tcPr>
            <w:tcW w:w="2498" w:type="dxa"/>
            <w:vAlign w:val="top"/>
          </w:tcPr>
          <w:p w14:paraId="49E591A8">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14AB298E">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1FC0A932">
            <w:pPr>
              <w:spacing w:line="240" w:lineRule="auto"/>
              <w:jc w:val="left"/>
              <w:rPr>
                <w:rFonts w:hint="eastAsia" w:asciiTheme="minorEastAsia" w:hAnsiTheme="minorEastAsia" w:eastAsiaTheme="minorEastAsia" w:cstheme="minorEastAsia"/>
                <w:sz w:val="24"/>
                <w:szCs w:val="24"/>
              </w:rPr>
            </w:pPr>
          </w:p>
        </w:tc>
      </w:tr>
    </w:tbl>
    <w:p w14:paraId="18235D46">
      <w:pPr>
        <w:spacing w:line="240" w:lineRule="auto"/>
        <w:jc w:val="left"/>
        <w:rPr>
          <w:rFonts w:hint="eastAsia" w:asciiTheme="minorEastAsia" w:hAnsiTheme="minorEastAsia" w:eastAsiaTheme="minorEastAsia" w:cstheme="minorEastAsia"/>
          <w:sz w:val="24"/>
          <w:szCs w:val="24"/>
        </w:rPr>
      </w:pPr>
    </w:p>
    <w:p w14:paraId="710D2FEC">
      <w:pPr>
        <w:pStyle w:val="11"/>
        <w:tabs>
          <w:tab w:val="left" w:pos="5501"/>
          <w:tab w:val="left" w:pos="8556"/>
        </w:tabs>
        <w:spacing w:before="195" w:line="360" w:lineRule="auto"/>
        <w:ind w:left="4061" w:right="327" w:firstLine="240" w:firstLineChars="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eastAsia="zh-CN"/>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107EEAE4">
      <w:pPr>
        <w:ind w:firstLine="5040" w:firstLineChars="2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p>
    <w:p w14:paraId="2C12DE10">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br w:type="page"/>
      </w:r>
    </w:p>
    <w:p w14:paraId="34DB841B">
      <w:pPr>
        <w:spacing w:before="136" w:line="204" w:lineRule="auto"/>
        <w:ind w:firstLine="324"/>
        <w:jc w:val="left"/>
        <w:rPr>
          <w:rFonts w:hint="eastAsia" w:asciiTheme="minorEastAsia" w:hAnsiTheme="minorEastAsia" w:eastAsiaTheme="minorEastAsia" w:cstheme="minorEastAsia"/>
          <w:sz w:val="24"/>
          <w:szCs w:val="24"/>
        </w:rPr>
        <w:sectPr>
          <w:footerReference r:id="rId15" w:type="default"/>
          <w:pgSz w:w="11912" w:h="16841"/>
          <w:pgMar w:top="1431" w:right="1692" w:bottom="1200" w:left="1682" w:header="0" w:footer="1072" w:gutter="0"/>
          <w:pgBorders>
            <w:top w:val="none" w:sz="0" w:space="0"/>
            <w:left w:val="none" w:sz="0" w:space="0"/>
            <w:bottom w:val="none" w:sz="0" w:space="0"/>
            <w:right w:val="none" w:sz="0" w:space="0"/>
          </w:pgBorders>
          <w:pgNumType w:fmt="decimal"/>
          <w:cols w:equalWidth="0" w:num="1">
            <w:col w:w="8538"/>
          </w:cols>
        </w:sectPr>
      </w:pPr>
    </w:p>
    <w:p w14:paraId="172EC213">
      <w:pPr>
        <w:pStyle w:val="7"/>
        <w:bidi w:val="0"/>
        <w:jc w:val="center"/>
        <w:rPr>
          <w:rFonts w:hint="eastAsia"/>
        </w:rPr>
      </w:pPr>
      <w:r>
        <w:rPr>
          <w:rFonts w:hint="eastAsia"/>
          <w:lang w:val="en-US" w:eastAsia="zh-CN"/>
        </w:rPr>
        <w:t>八</w:t>
      </w:r>
      <w:r>
        <w:rPr>
          <w:rFonts w:hint="eastAsia"/>
        </w:rPr>
        <w:t>、服务方案</w:t>
      </w:r>
    </w:p>
    <w:p w14:paraId="74D04BF6">
      <w:pPr>
        <w:spacing w:before="284"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3831" w14:cap="flat" w14:cmpd="sng">
            <w14:solidFill>
              <w14:srgbClr w14:val="000000"/>
            </w14:solidFill>
            <w14:prstDash w14:val="solid"/>
            <w14:miter w14:val="0"/>
          </w14:textOutline>
        </w:rPr>
        <w:t>(供应商可自行制作格式)</w:t>
      </w:r>
    </w:p>
    <w:p w14:paraId="0C75CFD8">
      <w:pPr>
        <w:jc w:val="left"/>
        <w:rPr>
          <w:rFonts w:hint="eastAsia" w:asciiTheme="minorEastAsia" w:hAnsiTheme="minorEastAsia" w:eastAsiaTheme="minorEastAsia" w:cstheme="minorEastAsia"/>
          <w:sz w:val="24"/>
          <w:szCs w:val="24"/>
        </w:rPr>
        <w:sectPr>
          <w:footerReference r:id="rId16" w:type="default"/>
          <w:pgSz w:w="11912" w:h="16841"/>
          <w:pgMar w:top="1431" w:right="1786" w:bottom="1200" w:left="1625" w:header="0" w:footer="1072" w:gutter="0"/>
          <w:pgBorders>
            <w:top w:val="none" w:sz="0" w:space="0"/>
            <w:left w:val="none" w:sz="0" w:space="0"/>
            <w:bottom w:val="none" w:sz="0" w:space="0"/>
            <w:right w:val="none" w:sz="0" w:space="0"/>
          </w:pgBorders>
          <w:pgNumType w:fmt="decimal"/>
          <w:cols w:equalWidth="0" w:num="1">
            <w:col w:w="8501"/>
          </w:cols>
        </w:sectPr>
      </w:pPr>
    </w:p>
    <w:p w14:paraId="196B85CF">
      <w:pPr>
        <w:pStyle w:val="7"/>
        <w:bidi w:val="0"/>
        <w:jc w:val="center"/>
        <w:rPr>
          <w:rFonts w:hint="eastAsia"/>
        </w:rPr>
      </w:pPr>
      <w:r>
        <w:rPr>
          <w:rFonts w:hint="eastAsia"/>
          <w:lang w:val="en-US" w:eastAsia="zh-CN"/>
        </w:rPr>
        <w:t>九、</w:t>
      </w:r>
      <w:r>
        <w:rPr>
          <w:rFonts w:hint="eastAsia"/>
        </w:rPr>
        <w:t>诚信履约承诺函</w:t>
      </w:r>
    </w:p>
    <w:p w14:paraId="6CE0C0BF">
      <w:pPr>
        <w:spacing w:line="360" w:lineRule="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致：采购人</w:t>
      </w:r>
    </w:p>
    <w:p w14:paraId="4F884AD3">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如我单位被确定为本项目成交供应商，我单位承诺在合同签订及履约过程中将严格执行《中华人民共和国政府采购法》、《中华人民共和国政府采购法实施条例》及本项目采购文件中关于合同签订及履约的相关规定，不出现以下情形：</w:t>
      </w:r>
    </w:p>
    <w:p w14:paraId="14879B03">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（1）成交后无正当理由拒不与采购人签订政府采购合同；</w:t>
      </w:r>
    </w:p>
    <w:p w14:paraId="36F0987F">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（2）未按照采购文件确定的事项签订政府采购合同；</w:t>
      </w:r>
    </w:p>
    <w:p w14:paraId="119C0338">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（3）将政府采购合同转包；</w:t>
      </w:r>
    </w:p>
    <w:p w14:paraId="2EA0C85E">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（4）提供假冒伪劣产品；</w:t>
      </w:r>
    </w:p>
    <w:p w14:paraId="3AAFF75F">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（5）擅自变更、中止或者终止政府采购合同。</w:t>
      </w:r>
    </w:p>
    <w:p w14:paraId="6078F2D9">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B12B1BF">
      <w:pPr>
        <w:spacing w:line="360" w:lineRule="auto"/>
        <w:ind w:firstLine="480" w:firstLineChars="200"/>
        <w:rPr>
          <w:rFonts w:hint="eastAsia" w:asciiTheme="minorEastAsia" w:hAnsiTheme="minorEastAsia" w:eastAsiaTheme="minorEastAsia" w:cstheme="minorEastAsia"/>
          <w:bCs/>
          <w:sz w:val="24"/>
          <w:szCs w:val="24"/>
        </w:rPr>
      </w:pPr>
    </w:p>
    <w:p w14:paraId="773B3A16">
      <w:pPr>
        <w:spacing w:line="360" w:lineRule="auto"/>
        <w:ind w:firstLine="4560" w:firstLineChars="19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eastAsia="zh-CN"/>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3AED7D01">
      <w:pPr>
        <w:ind w:firstLine="5040" w:firstLineChars="2100"/>
        <w:rPr>
          <w:rFonts w:hint="eastAsia" w:asciiTheme="minorEastAsia" w:hAnsiTheme="minorEastAsia" w:eastAsiaTheme="minorEastAsia" w:cstheme="minorEastAsia"/>
          <w:sz w:val="24"/>
          <w:szCs w:val="24"/>
          <w:highlight w:val="none"/>
        </w:rPr>
      </w:pPr>
    </w:p>
    <w:p w14:paraId="5AA7B1E3">
      <w:pPr>
        <w:ind w:firstLine="5040" w:firstLineChars="2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p>
    <w:p w14:paraId="1F6E9AD8">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br w:type="page"/>
      </w:r>
    </w:p>
    <w:p w14:paraId="4B2E72AC">
      <w:pPr>
        <w:rPr>
          <w:rFonts w:hint="eastAsia" w:asciiTheme="minorEastAsia" w:hAnsiTheme="minorEastAsia" w:eastAsiaTheme="minorEastAsia" w:cstheme="minorEastAsia"/>
          <w:spacing w:val="-2"/>
          <w:sz w:val="24"/>
          <w:szCs w:val="24"/>
          <w14:textOutline w14:w="5094" w14:cap="flat" w14:cmpd="sng">
            <w14:solidFill>
              <w14:srgbClr w14:val="000000"/>
            </w14:solidFill>
            <w14:prstDash w14:val="solid"/>
            <w14:miter w14:val="0"/>
          </w14:textOutline>
        </w:rPr>
      </w:pPr>
    </w:p>
    <w:p w14:paraId="4BF2FAA4">
      <w:pPr>
        <w:pStyle w:val="7"/>
        <w:bidi w:val="0"/>
        <w:jc w:val="center"/>
        <w:rPr>
          <w:rFonts w:hint="eastAsia"/>
        </w:rPr>
      </w:pPr>
      <w:r>
        <w:rPr>
          <w:rFonts w:hint="eastAsia"/>
          <w:lang w:val="en-US" w:eastAsia="zh-CN"/>
        </w:rPr>
        <w:t>十</w:t>
      </w:r>
      <w:r>
        <w:rPr>
          <w:rFonts w:hint="eastAsia"/>
        </w:rPr>
        <w:t>、其他相关证明材料</w:t>
      </w:r>
    </w:p>
    <w:p w14:paraId="1EA66916">
      <w:pPr>
        <w:spacing w:before="284" w:line="204" w:lineRule="auto"/>
        <w:ind w:firstLine="47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提供符合磋商邀请</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磋商公告</w:t>
      </w:r>
      <w:r>
        <w:rPr>
          <w:rFonts w:hint="eastAsia" w:asciiTheme="minorEastAsia" w:hAnsiTheme="minorEastAsia" w:eastAsiaTheme="minorEastAsia" w:cstheme="minorEastAsia"/>
          <w:position w:val="-2"/>
          <w:sz w:val="24"/>
          <w:szCs w:val="24"/>
        </w:rPr>
        <w:drawing>
          <wp:inline distT="0" distB="0" distL="0" distR="0">
            <wp:extent cx="132080" cy="133985"/>
            <wp:effectExtent l="0" t="0" r="0" b="0"/>
            <wp:docPr id="22" name="IM 22" descr="IM 22"/>
            <wp:cNvGraphicFramePr/>
            <a:graphic xmlns:a="http://schemas.openxmlformats.org/drawingml/2006/main">
              <a:graphicData uri="http://schemas.openxmlformats.org/drawingml/2006/picture">
                <pic:pic xmlns:pic="http://schemas.openxmlformats.org/drawingml/2006/picture">
                  <pic:nvPicPr>
                    <pic:cNvPr id="22" name="IM 22" descr="IM 22"/>
                    <pic:cNvPicPr/>
                  </pic:nvPicPr>
                  <pic:blipFill>
                    <a:blip r:embed="rId19"/>
                    <a:stretch>
                      <a:fillRect/>
                    </a:stretch>
                  </pic:blipFill>
                  <pic:spPr>
                    <a:xfrm>
                      <a:off x="0" y="0"/>
                      <a:ext cx="132674" cy="134111"/>
                    </a:xfrm>
                    <a:prstGeom prst="rect">
                      <a:avLst/>
                    </a:prstGeom>
                  </pic:spPr>
                </pic:pic>
              </a:graphicData>
            </a:graphic>
          </wp:inline>
        </w:drawing>
      </w:r>
      <w:r>
        <w:rPr>
          <w:rFonts w:hint="eastAsia" w:asciiTheme="minorEastAsia" w:hAnsiTheme="minorEastAsia" w:eastAsiaTheme="minorEastAsia" w:cstheme="minorEastAsia"/>
          <w:spacing w:val="-2"/>
          <w:sz w:val="24"/>
          <w:szCs w:val="24"/>
        </w:rPr>
        <w:t>采购需求及评审方法和标准规定的相关证明文件。</w:t>
      </w:r>
    </w:p>
    <w:p w14:paraId="633E9CEC">
      <w:pPr>
        <w:spacing w:line="240" w:lineRule="auto"/>
        <w:jc w:val="left"/>
        <w:rPr>
          <w:rFonts w:hint="eastAsia" w:asciiTheme="minorEastAsia" w:hAnsiTheme="minorEastAsia" w:eastAsiaTheme="minorEastAsia" w:cstheme="minorEastAsia"/>
          <w:sz w:val="24"/>
          <w:szCs w:val="24"/>
        </w:rPr>
      </w:pPr>
    </w:p>
    <w:p w14:paraId="3F49DE96">
      <w:pPr>
        <w:spacing w:line="240" w:lineRule="auto"/>
        <w:jc w:val="left"/>
        <w:rPr>
          <w:rFonts w:hint="eastAsia" w:asciiTheme="minorEastAsia" w:hAnsiTheme="minorEastAsia" w:eastAsiaTheme="minorEastAsia" w:cstheme="minorEastAsia"/>
          <w:sz w:val="24"/>
          <w:szCs w:val="24"/>
        </w:rPr>
      </w:pPr>
    </w:p>
    <w:p w14:paraId="53B69368">
      <w:pPr>
        <w:spacing w:line="240" w:lineRule="auto"/>
        <w:jc w:val="left"/>
        <w:rPr>
          <w:rFonts w:hint="eastAsia" w:asciiTheme="minorEastAsia" w:hAnsiTheme="minorEastAsia" w:eastAsiaTheme="minorEastAsia" w:cstheme="minorEastAsia"/>
          <w:sz w:val="24"/>
          <w:szCs w:val="24"/>
        </w:rPr>
      </w:pPr>
    </w:p>
    <w:p w14:paraId="49C933A1">
      <w:pPr>
        <w:spacing w:line="240" w:lineRule="auto"/>
        <w:jc w:val="left"/>
        <w:rPr>
          <w:rFonts w:hint="eastAsia" w:asciiTheme="minorEastAsia" w:hAnsiTheme="minorEastAsia" w:eastAsiaTheme="minorEastAsia" w:cstheme="minorEastAsia"/>
          <w:sz w:val="24"/>
          <w:szCs w:val="24"/>
        </w:rPr>
      </w:pPr>
    </w:p>
    <w:p w14:paraId="73EB7F2D">
      <w:pPr>
        <w:spacing w:line="240" w:lineRule="auto"/>
        <w:jc w:val="left"/>
        <w:rPr>
          <w:rFonts w:hint="eastAsia" w:asciiTheme="minorEastAsia" w:hAnsiTheme="minorEastAsia" w:eastAsiaTheme="minorEastAsia" w:cstheme="minorEastAsia"/>
          <w:sz w:val="24"/>
          <w:szCs w:val="24"/>
        </w:rPr>
      </w:pPr>
    </w:p>
    <w:p w14:paraId="531FD1D5">
      <w:pPr>
        <w:spacing w:line="240" w:lineRule="auto"/>
        <w:jc w:val="left"/>
        <w:rPr>
          <w:rFonts w:hint="eastAsia" w:asciiTheme="minorEastAsia" w:hAnsiTheme="minorEastAsia" w:eastAsiaTheme="minorEastAsia" w:cstheme="minorEastAsia"/>
          <w:sz w:val="24"/>
          <w:szCs w:val="24"/>
        </w:rPr>
      </w:pPr>
    </w:p>
    <w:p w14:paraId="5B7AB387">
      <w:pPr>
        <w:spacing w:line="240" w:lineRule="auto"/>
        <w:jc w:val="left"/>
        <w:rPr>
          <w:rFonts w:hint="eastAsia" w:asciiTheme="minorEastAsia" w:hAnsiTheme="minorEastAsia" w:eastAsiaTheme="minorEastAsia" w:cstheme="minorEastAsia"/>
          <w:sz w:val="24"/>
          <w:szCs w:val="24"/>
        </w:rPr>
      </w:pPr>
    </w:p>
    <w:p w14:paraId="6DFFCA6D">
      <w:pPr>
        <w:spacing w:before="96" w:line="204" w:lineRule="auto"/>
        <w:ind w:firstLine="379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特别提示：</w:t>
      </w:r>
    </w:p>
    <w:p w14:paraId="45AD7C99">
      <w:pPr>
        <w:spacing w:line="240" w:lineRule="auto"/>
        <w:jc w:val="left"/>
        <w:rPr>
          <w:rFonts w:hint="eastAsia" w:asciiTheme="minorEastAsia" w:hAnsiTheme="minorEastAsia" w:eastAsiaTheme="minorEastAsia" w:cstheme="minorEastAsia"/>
          <w:sz w:val="24"/>
          <w:szCs w:val="24"/>
        </w:rPr>
      </w:pPr>
    </w:p>
    <w:p w14:paraId="51C4B1FB">
      <w:pPr>
        <w:spacing w:before="226" w:line="359" w:lineRule="auto"/>
        <w:ind w:firstLine="43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供应商在响应文件制作时可在此栏内上传磋商文件要求上传的证明资料，</w:t>
      </w:r>
      <w:r>
        <w:rPr>
          <w:rFonts w:hint="eastAsia" w:asciiTheme="minorEastAsia" w:hAnsiTheme="minorEastAsia" w:eastAsiaTheme="minorEastAsia" w:cstheme="minorEastAsia"/>
          <w:spacing w:val="-74"/>
          <w:sz w:val="24"/>
          <w:szCs w:val="24"/>
        </w:rPr>
        <w:t xml:space="preserve"> </w:t>
      </w:r>
      <w:r>
        <w:rPr>
          <w:rFonts w:hint="eastAsia" w:asciiTheme="minorEastAsia" w:hAnsiTheme="minorEastAsia" w:eastAsiaTheme="minorEastAsia" w:cstheme="minorEastAsia"/>
          <w:spacing w:val="-10"/>
          <w:sz w:val="24"/>
          <w:szCs w:val="24"/>
        </w:rPr>
        <w:t>如营业执照、</w:t>
      </w:r>
      <w:r>
        <w:rPr>
          <w:rFonts w:hint="eastAsia" w:asciiTheme="minorEastAsia" w:hAnsiTheme="minorEastAsia" w:eastAsiaTheme="minorEastAsia" w:cstheme="minorEastAsia"/>
          <w:spacing w:val="-15"/>
          <w:sz w:val="24"/>
          <w:szCs w:val="24"/>
        </w:rPr>
        <w:t>证书等，应将上述证明材料制作成扫描件上传。</w:t>
      </w:r>
    </w:p>
    <w:p w14:paraId="75FD2501">
      <w:pPr>
        <w:spacing w:line="24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s">
            <w:drawing>
              <wp:anchor distT="0" distB="0" distL="0" distR="0" simplePos="0" relativeHeight="251659264" behindDoc="0" locked="0" layoutInCell="0" allowOverlap="1">
                <wp:simplePos x="0" y="0"/>
                <wp:positionH relativeFrom="page">
                  <wp:posOffset>1252220</wp:posOffset>
                </wp:positionH>
                <wp:positionV relativeFrom="page">
                  <wp:posOffset>8125460</wp:posOffset>
                </wp:positionV>
                <wp:extent cx="177800" cy="419100"/>
                <wp:effectExtent l="0" t="0" r="0" b="0"/>
                <wp:wrapNone/>
                <wp:docPr id="23" name="TextBox 23" descr="TextBox 23"/>
                <wp:cNvGraphicFramePr/>
                <a:graphic xmlns:a="http://schemas.openxmlformats.org/drawingml/2006/main">
                  <a:graphicData uri="http://schemas.microsoft.com/office/word/2010/wordprocessingShape">
                    <wps:wsp>
                      <wps:cNvSpPr txBox="1"/>
                      <wps:spPr>
                        <a:xfrm rot="21600000">
                          <a:off x="1252847" y="8125827"/>
                          <a:ext cx="177800" cy="419100"/>
                        </a:xfrm>
                        <a:prstGeom prst="rect">
                          <a:avLst/>
                        </a:prstGeom>
                        <a:noFill/>
                        <a:ln w="0">
                          <a:noFill/>
                        </a:ln>
                      </wps:spPr>
                      <wps:style>
                        <a:lnRef idx="0">
                          <a:schemeClr val="accent1"/>
                        </a:lnRef>
                        <a:fillRef idx="0">
                          <a:schemeClr val="accent1"/>
                        </a:fillRef>
                        <a:effectRef idx="0">
                          <a:schemeClr val="accent1"/>
                        </a:effectRef>
                        <a:fontRef idx="minor">
                          <a:schemeClr val="dk1"/>
                        </a:fontRef>
                      </wps:style>
                      <wps:txbx>
                        <w:txbxContent>
                          <w:p w14:paraId="128CEB7A"/>
                        </w:txbxContent>
                      </wps:txbx>
                      <wps:bodyPr rot="0" spcFirstLastPara="0" vertOverflow="overflow" horzOverflow="overflow" vert="eaVert" wrap="square" lIns="0" tIns="0" rIns="0" bIns="0" numCol="1" spcCol="0" rtlCol="0" fromWordArt="0" anchor="t" anchorCtr="0" forceAA="0" compatLnSpc="1">
                        <a:noAutofit/>
                      </wps:bodyPr>
                    </wps:wsp>
                  </a:graphicData>
                </a:graphic>
              </wp:anchor>
            </w:drawing>
          </mc:Choice>
          <mc:Fallback>
            <w:pict>
              <v:shape id="TextBox 23" o:spid="_x0000_s1026" o:spt="202" alt="TextBox 23" type="#_x0000_t202" style="position:absolute;left:0pt;margin-left:98.6pt;margin-top:639.8pt;height:33pt;width:14pt;mso-position-horizontal-relative:page;mso-position-vertical-relative:page;z-index:251659264;mso-width-relative:page;mso-height-relative:page;" filled="f" stroked="f" coordsize="21600,21600" o:allowincell="f" o:gfxdata="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N5H+raAAAADQEAAA8AAAAAAAAAAQAgAAAAIgAAAGRy&#10;cy9kb3ducmV2LnhtbFBLAQIUABQAAAAIAIdO4kCTHbg5PAIAAIIEAAAOAAAAAAAAAAEAIAAAACkB&#10;AABkcnMvZTJvRG9jLnhtbFBLBQYAAAAABgAGAFkBAADXBQAAAAA=&#10;">
                <v:fill on="f" focussize="0,0"/>
                <v:stroke on="f" weight="0pt"/>
                <v:imagedata o:title=""/>
                <o:lock v:ext="edit" aspectratio="f"/>
                <v:textbox inset="0mm,0mm,0mm,0mm" style="layout-flow:vertical-ideographic;">
                  <w:txbxContent>
                    <w:p w14:paraId="128CEB7A"/>
                  </w:txbxContent>
                </v:textbox>
              </v:shape>
            </w:pict>
          </mc:Fallback>
        </mc:AlternateContent>
      </w:r>
    </w:p>
    <w:sectPr>
      <w:footerReference r:id="rId17" w:type="default"/>
      <w:pgSz w:w="11907" w:h="16839"/>
      <w:pgMar w:top="1431" w:right="1785" w:bottom="1159" w:left="1785" w:header="0" w:footer="1032" w:gutter="0"/>
      <w:pgBorders>
        <w:top w:val="none" w:sz="0" w:space="0"/>
        <w:left w:val="none" w:sz="0" w:space="0"/>
        <w:bottom w:val="none" w:sz="0" w:space="0"/>
        <w:right w:val="none" w:sz="0" w:space="0"/>
      </w:pgBorders>
      <w:pgNumType w:fmt="decimal"/>
      <w:cols w:equalWidth="0" w:num="1">
        <w:col w:w="8337"/>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6120A">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30944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30944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341A8">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F5B02">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2DF5B02">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9A8EA">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BE4B9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EBE4B9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22</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1C69B">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A9386">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A9386">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DE03C">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6DE7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C56DE7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759A4">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CA720">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3CCA720">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32</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12AC2">
    <w:pPr>
      <w:pStyle w:val="1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85549E">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285549E">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08B20">
    <w:pPr>
      <w:pStyle w:val="1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9F5B1">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B69F5B1">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34</w:t>
                    </w:r>
                    <w:r>
                      <w:rPr>
                        <w:rFonts w:hint="eastAsia" w:eastAsia="宋体"/>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1559B">
    <w:pPr>
      <w:pStyle w:val="1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2B88F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C2B88F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35</w:t>
                    </w:r>
                    <w:r>
                      <w:rPr>
                        <w:rFonts w:hint="eastAsia" w:eastAsia="宋体"/>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9BEAA">
    <w:pPr>
      <w:pStyle w:val="15"/>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107604">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37</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D107604">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37</w:t>
                    </w:r>
                    <w:r>
                      <w:rPr>
                        <w:rFonts w:hint="eastAsia" w:eastAsia="宋体"/>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CAEFD">
    <w:pPr>
      <w:pStyle w:val="15"/>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64B30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C64B30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02080">
    <w:pPr>
      <w:pStyle w:val="15"/>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5F01C">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9B5F01C">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39</w:t>
                    </w:r>
                    <w:r>
                      <w:rPr>
                        <w:rFonts w:hint="eastAsia" w:eastAsia="宋体"/>
                        <w:lang w:eastAsia="zh-CN"/>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95AE9">
    <w:pPr>
      <w:pStyle w:val="15"/>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C8526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CC8526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40</w:t>
                    </w:r>
                    <w:r>
                      <w:rPr>
                        <w:rFonts w:hint="eastAsia" w:eastAsia="宋体"/>
                        <w:lang w:eastAsia="zh-CN"/>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F60AB">
    <w:pPr>
      <w:pStyle w:val="15"/>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E75E25">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4E75E25">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6215E">
    <w:pPr>
      <w:pStyle w:val="15"/>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2FD7A">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1B2FD7A">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44</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1FF4E2"/>
    <w:multiLevelType w:val="singleLevel"/>
    <w:tmpl w:val="9C1FF4E2"/>
    <w:lvl w:ilvl="0" w:tentative="0">
      <w:start w:val="1"/>
      <w:numFmt w:val="chineseCounting"/>
      <w:suff w:val="nothing"/>
      <w:lvlText w:val="%1、"/>
      <w:lvlJc w:val="left"/>
      <w:rPr>
        <w:rFonts w:hint="eastAsia"/>
      </w:rPr>
    </w:lvl>
  </w:abstractNum>
  <w:abstractNum w:abstractNumId="1">
    <w:nsid w:val="FAE66030"/>
    <w:multiLevelType w:val="singleLevel"/>
    <w:tmpl w:val="FAE66030"/>
    <w:lvl w:ilvl="0" w:tentative="0">
      <w:start w:val="1"/>
      <w:numFmt w:val="chineseCounting"/>
      <w:suff w:val="nothing"/>
      <w:lvlText w:val="%1、"/>
      <w:lvlJc w:val="left"/>
      <w:rPr>
        <w:rFonts w:hint="eastAsia"/>
      </w:rPr>
    </w:lvl>
  </w:abstractNum>
  <w:abstractNum w:abstractNumId="2">
    <w:nsid w:val="0000000D"/>
    <w:multiLevelType w:val="multilevel"/>
    <w:tmpl w:val="0000000D"/>
    <w:lvl w:ilvl="0" w:tentative="0">
      <w:start w:val="1"/>
      <w:numFmt w:val="decimal"/>
      <w:pStyle w:val="24"/>
      <w:lvlText w:val="%1、"/>
      <w:lvlJc w:val="left"/>
      <w:pPr>
        <w:tabs>
          <w:tab w:val="left" w:pos="780"/>
        </w:tabs>
        <w:ind w:left="780" w:hanging="360"/>
      </w:pPr>
      <w:rPr>
        <w:rFonts w:hint="eastAsia"/>
      </w:rPr>
    </w:lvl>
    <w:lvl w:ilvl="1" w:tentative="0">
      <w:start w:val="1"/>
      <w:numFmt w:val="decimal"/>
      <w:lvlText w:val="（%2）"/>
      <w:lvlJc w:val="left"/>
      <w:pPr>
        <w:tabs>
          <w:tab w:val="left" w:pos="1260"/>
        </w:tabs>
        <w:ind w:left="1260" w:hanging="720"/>
      </w:pPr>
      <w:rPr>
        <w:rFonts w:ascii="宋体" w:hAnsi="宋体" w:eastAsia="宋体" w:cs="Times New Roman"/>
      </w:rPr>
    </w:lvl>
    <w:lvl w:ilvl="2" w:tentative="0">
      <w:start w:val="1"/>
      <w:numFmt w:val="lowerRoman"/>
      <w:lvlText w:val="%3."/>
      <w:lvlJc w:val="right"/>
      <w:pPr>
        <w:tabs>
          <w:tab w:val="left" w:pos="2220"/>
        </w:tabs>
        <w:ind w:left="2220" w:hanging="180"/>
      </w:pPr>
    </w:lvl>
    <w:lvl w:ilvl="3" w:tentative="0">
      <w:start w:val="1"/>
      <w:numFmt w:val="decimal"/>
      <w:lvlText w:val="%4."/>
      <w:lvlJc w:val="left"/>
      <w:pPr>
        <w:tabs>
          <w:tab w:val="left" w:pos="2940"/>
        </w:tabs>
        <w:ind w:left="2940" w:hanging="360"/>
      </w:pPr>
    </w:lvl>
    <w:lvl w:ilvl="4" w:tentative="0">
      <w:start w:val="1"/>
      <w:numFmt w:val="lowerLetter"/>
      <w:lvlText w:val="%5."/>
      <w:lvlJc w:val="left"/>
      <w:pPr>
        <w:tabs>
          <w:tab w:val="left" w:pos="3660"/>
        </w:tabs>
        <w:ind w:left="3660" w:hanging="360"/>
      </w:pPr>
    </w:lvl>
    <w:lvl w:ilvl="5" w:tentative="0">
      <w:start w:val="1"/>
      <w:numFmt w:val="lowerRoman"/>
      <w:lvlText w:val="%6."/>
      <w:lvlJc w:val="right"/>
      <w:pPr>
        <w:tabs>
          <w:tab w:val="left" w:pos="4380"/>
        </w:tabs>
        <w:ind w:left="4380" w:hanging="180"/>
      </w:pPr>
    </w:lvl>
    <w:lvl w:ilvl="6" w:tentative="0">
      <w:start w:val="1"/>
      <w:numFmt w:val="decimal"/>
      <w:lvlText w:val="%7."/>
      <w:lvlJc w:val="left"/>
      <w:pPr>
        <w:tabs>
          <w:tab w:val="left" w:pos="5100"/>
        </w:tabs>
        <w:ind w:left="5100" w:hanging="360"/>
      </w:pPr>
    </w:lvl>
    <w:lvl w:ilvl="7" w:tentative="0">
      <w:start w:val="1"/>
      <w:numFmt w:val="lowerLetter"/>
      <w:lvlText w:val="%8."/>
      <w:lvlJc w:val="left"/>
      <w:pPr>
        <w:tabs>
          <w:tab w:val="left" w:pos="5820"/>
        </w:tabs>
        <w:ind w:left="5820" w:hanging="360"/>
      </w:pPr>
    </w:lvl>
    <w:lvl w:ilvl="8" w:tentative="0">
      <w:start w:val="1"/>
      <w:numFmt w:val="lowerRoman"/>
      <w:lvlText w:val="%9."/>
      <w:lvlJc w:val="right"/>
      <w:pPr>
        <w:tabs>
          <w:tab w:val="left" w:pos="6540"/>
        </w:tabs>
        <w:ind w:left="6540" w:hanging="180"/>
      </w:pPr>
    </w:lvl>
  </w:abstractNum>
  <w:abstractNum w:abstractNumId="3">
    <w:nsid w:val="0143261C"/>
    <w:multiLevelType w:val="multilevel"/>
    <w:tmpl w:val="0143261C"/>
    <w:lvl w:ilvl="0" w:tentative="0">
      <w:start w:val="1"/>
      <w:numFmt w:val="decimal"/>
      <w:lvlText w:val="2.%1"/>
      <w:lvlJc w:val="left"/>
      <w:pPr>
        <w:ind w:left="840" w:hanging="420"/>
      </w:pPr>
      <w:rPr>
        <w:rFonts w:hint="eastAsia"/>
      </w:rPr>
    </w:lvl>
    <w:lvl w:ilvl="1" w:tentative="0">
      <w:start w:val="1"/>
      <w:numFmt w:val="bullet"/>
      <w:lvlText w:val=""/>
      <w:lvlJc w:val="left"/>
      <w:pPr>
        <w:ind w:left="1265" w:hanging="420"/>
      </w:pPr>
      <w:rPr>
        <w:rFonts w:hint="default" w:ascii="Wingdings" w:hAnsi="Wingdings"/>
      </w:rPr>
    </w:lvl>
    <w:lvl w:ilvl="2" w:tentative="0">
      <w:start w:val="1"/>
      <w:numFmt w:val="bullet"/>
      <w:lvlText w:val=""/>
      <w:lvlJc w:val="left"/>
      <w:pPr>
        <w:ind w:left="1685" w:hanging="420"/>
      </w:pPr>
      <w:rPr>
        <w:rFonts w:hint="default" w:ascii="Wingdings" w:hAnsi="Wingdings"/>
      </w:rPr>
    </w:lvl>
    <w:lvl w:ilvl="3" w:tentative="0">
      <w:start w:val="1"/>
      <w:numFmt w:val="bullet"/>
      <w:lvlText w:val=""/>
      <w:lvlJc w:val="left"/>
      <w:pPr>
        <w:ind w:left="2105" w:hanging="420"/>
      </w:pPr>
      <w:rPr>
        <w:rFonts w:hint="default" w:ascii="Wingdings" w:hAnsi="Wingdings"/>
      </w:rPr>
    </w:lvl>
    <w:lvl w:ilvl="4" w:tentative="0">
      <w:start w:val="1"/>
      <w:numFmt w:val="bullet"/>
      <w:lvlText w:val=""/>
      <w:lvlJc w:val="left"/>
      <w:pPr>
        <w:ind w:left="2525" w:hanging="420"/>
      </w:pPr>
      <w:rPr>
        <w:rFonts w:hint="default" w:ascii="Wingdings" w:hAnsi="Wingdings"/>
      </w:rPr>
    </w:lvl>
    <w:lvl w:ilvl="5" w:tentative="0">
      <w:start w:val="1"/>
      <w:numFmt w:val="bullet"/>
      <w:lvlText w:val=""/>
      <w:lvlJc w:val="left"/>
      <w:pPr>
        <w:ind w:left="2945" w:hanging="420"/>
      </w:pPr>
      <w:rPr>
        <w:rFonts w:hint="default" w:ascii="Wingdings" w:hAnsi="Wingdings"/>
      </w:rPr>
    </w:lvl>
    <w:lvl w:ilvl="6" w:tentative="0">
      <w:start w:val="1"/>
      <w:numFmt w:val="bullet"/>
      <w:lvlText w:val=""/>
      <w:lvlJc w:val="left"/>
      <w:pPr>
        <w:ind w:left="3365" w:hanging="420"/>
      </w:pPr>
      <w:rPr>
        <w:rFonts w:hint="default" w:ascii="Wingdings" w:hAnsi="Wingdings"/>
      </w:rPr>
    </w:lvl>
    <w:lvl w:ilvl="7" w:tentative="0">
      <w:start w:val="1"/>
      <w:numFmt w:val="bullet"/>
      <w:lvlText w:val=""/>
      <w:lvlJc w:val="left"/>
      <w:pPr>
        <w:ind w:left="3785" w:hanging="420"/>
      </w:pPr>
      <w:rPr>
        <w:rFonts w:hint="default" w:ascii="Wingdings" w:hAnsi="Wingdings"/>
      </w:rPr>
    </w:lvl>
    <w:lvl w:ilvl="8" w:tentative="0">
      <w:start w:val="1"/>
      <w:numFmt w:val="bullet"/>
      <w:lvlText w:val=""/>
      <w:lvlJc w:val="left"/>
      <w:pPr>
        <w:ind w:left="4205" w:hanging="420"/>
      </w:pPr>
      <w:rPr>
        <w:rFonts w:hint="default" w:ascii="Wingdings" w:hAnsi="Wingdings"/>
      </w:rPr>
    </w:lvl>
  </w:abstractNum>
  <w:abstractNum w:abstractNumId="4">
    <w:nsid w:val="1E7A062C"/>
    <w:multiLevelType w:val="singleLevel"/>
    <w:tmpl w:val="1E7A062C"/>
    <w:lvl w:ilvl="0" w:tentative="0">
      <w:start w:val="1"/>
      <w:numFmt w:val="decimal"/>
      <w:lvlText w:val="%1."/>
      <w:lvlJc w:val="left"/>
      <w:pPr>
        <w:ind w:left="845" w:hanging="425"/>
      </w:pPr>
      <w:rPr>
        <w:rFont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formatting="1" w:enforcement="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YmFjZTRiYjgzNGQ5MDI5NDI0ODQ3OWIzZDRjYjA0OWMifQ=="/>
    <w:docVar w:name="KSO_WPS_MARK_KEY" w:val="da59bfdd-3330-4460-a429-190fa5dcca22"/>
  </w:docVars>
  <w:rsids>
    <w:rsidRoot w:val="00000000"/>
    <w:rsid w:val="00487D4B"/>
    <w:rsid w:val="01032A2D"/>
    <w:rsid w:val="032737B0"/>
    <w:rsid w:val="033704B8"/>
    <w:rsid w:val="0882554E"/>
    <w:rsid w:val="09AB0F00"/>
    <w:rsid w:val="0A200B7B"/>
    <w:rsid w:val="0A20501F"/>
    <w:rsid w:val="0AD35BED"/>
    <w:rsid w:val="0BE91440"/>
    <w:rsid w:val="0D716ED3"/>
    <w:rsid w:val="0D8D61C7"/>
    <w:rsid w:val="0E5C3568"/>
    <w:rsid w:val="0EDE6E6A"/>
    <w:rsid w:val="0EEC2F9F"/>
    <w:rsid w:val="10116904"/>
    <w:rsid w:val="10DD39DA"/>
    <w:rsid w:val="10F17C21"/>
    <w:rsid w:val="11C5140F"/>
    <w:rsid w:val="14630235"/>
    <w:rsid w:val="16287D5A"/>
    <w:rsid w:val="16F9078D"/>
    <w:rsid w:val="194E20ED"/>
    <w:rsid w:val="19D5697D"/>
    <w:rsid w:val="1A4C59BC"/>
    <w:rsid w:val="1AF1777A"/>
    <w:rsid w:val="1B6C6145"/>
    <w:rsid w:val="1D1C6F70"/>
    <w:rsid w:val="21CF3F72"/>
    <w:rsid w:val="234E07F1"/>
    <w:rsid w:val="23AF7F04"/>
    <w:rsid w:val="243279D1"/>
    <w:rsid w:val="24A00DDE"/>
    <w:rsid w:val="24B413C5"/>
    <w:rsid w:val="251C4F5D"/>
    <w:rsid w:val="25FB6847"/>
    <w:rsid w:val="26581FED"/>
    <w:rsid w:val="28144660"/>
    <w:rsid w:val="28FE0912"/>
    <w:rsid w:val="29624988"/>
    <w:rsid w:val="2A4E3F3C"/>
    <w:rsid w:val="2AF74190"/>
    <w:rsid w:val="2BE35B72"/>
    <w:rsid w:val="2CBF1C4B"/>
    <w:rsid w:val="2CED26E7"/>
    <w:rsid w:val="2DCE0D8E"/>
    <w:rsid w:val="2F1C4632"/>
    <w:rsid w:val="3034770B"/>
    <w:rsid w:val="31144AE1"/>
    <w:rsid w:val="315301E3"/>
    <w:rsid w:val="31D65E3F"/>
    <w:rsid w:val="31FF277D"/>
    <w:rsid w:val="33253B12"/>
    <w:rsid w:val="338A5133"/>
    <w:rsid w:val="36DF7544"/>
    <w:rsid w:val="3736112E"/>
    <w:rsid w:val="37C93D50"/>
    <w:rsid w:val="3994676E"/>
    <w:rsid w:val="39F65132"/>
    <w:rsid w:val="3A176FF5"/>
    <w:rsid w:val="3CC67E35"/>
    <w:rsid w:val="3D1206DF"/>
    <w:rsid w:val="3DE03BA2"/>
    <w:rsid w:val="3E894239"/>
    <w:rsid w:val="415F17D2"/>
    <w:rsid w:val="42F40018"/>
    <w:rsid w:val="446A440B"/>
    <w:rsid w:val="44C950E2"/>
    <w:rsid w:val="450A449F"/>
    <w:rsid w:val="46F72B94"/>
    <w:rsid w:val="49082B5B"/>
    <w:rsid w:val="49145068"/>
    <w:rsid w:val="49357497"/>
    <w:rsid w:val="49BB2CA0"/>
    <w:rsid w:val="4A2414CC"/>
    <w:rsid w:val="4A80434C"/>
    <w:rsid w:val="4B0435C5"/>
    <w:rsid w:val="4BE156B5"/>
    <w:rsid w:val="4DE8722B"/>
    <w:rsid w:val="4E901A03"/>
    <w:rsid w:val="505F6FC2"/>
    <w:rsid w:val="50CE4F2C"/>
    <w:rsid w:val="514C3F54"/>
    <w:rsid w:val="545000D2"/>
    <w:rsid w:val="55523463"/>
    <w:rsid w:val="578D2BD3"/>
    <w:rsid w:val="583475F3"/>
    <w:rsid w:val="5A262E2C"/>
    <w:rsid w:val="5A6A5A80"/>
    <w:rsid w:val="5B7D5277"/>
    <w:rsid w:val="60F11A63"/>
    <w:rsid w:val="61AE3001"/>
    <w:rsid w:val="62AD6608"/>
    <w:rsid w:val="64590128"/>
    <w:rsid w:val="64FD740D"/>
    <w:rsid w:val="66A51398"/>
    <w:rsid w:val="66D969C5"/>
    <w:rsid w:val="68466B73"/>
    <w:rsid w:val="6870764B"/>
    <w:rsid w:val="68783C41"/>
    <w:rsid w:val="6A530C8A"/>
    <w:rsid w:val="6B4049C3"/>
    <w:rsid w:val="6C6A090B"/>
    <w:rsid w:val="6E1A0886"/>
    <w:rsid w:val="6E5E648E"/>
    <w:rsid w:val="6EAC488C"/>
    <w:rsid w:val="704D28B2"/>
    <w:rsid w:val="7070384C"/>
    <w:rsid w:val="70CF7324"/>
    <w:rsid w:val="716C741C"/>
    <w:rsid w:val="71C12059"/>
    <w:rsid w:val="7252431E"/>
    <w:rsid w:val="72C13747"/>
    <w:rsid w:val="73106471"/>
    <w:rsid w:val="733028FA"/>
    <w:rsid w:val="736C3AB2"/>
    <w:rsid w:val="73A5324F"/>
    <w:rsid w:val="73F8342E"/>
    <w:rsid w:val="74184730"/>
    <w:rsid w:val="74AC199B"/>
    <w:rsid w:val="762F6E99"/>
    <w:rsid w:val="7E857F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jc w:val="left"/>
      <w:textAlignment w:val="baseline"/>
    </w:pPr>
    <w:rPr>
      <w:rFonts w:ascii="Arial" w:hAnsi="Arial" w:eastAsia="Arial" w:cs="Arial"/>
      <w:snapToGrid w:val="0"/>
      <w:color w:val="000000"/>
      <w:kern w:val="0"/>
      <w:sz w:val="21"/>
      <w:szCs w:val="21"/>
    </w:rPr>
  </w:style>
  <w:style w:type="paragraph" w:styleId="6">
    <w:name w:val="heading 1"/>
    <w:basedOn w:val="1"/>
    <w:next w:val="1"/>
    <w:link w:val="31"/>
    <w:qFormat/>
    <w:uiPriority w:val="1"/>
    <w:pPr>
      <w:keepNext/>
      <w:keepLines/>
      <w:spacing w:before="340" w:after="330" w:line="576" w:lineRule="auto"/>
      <w:outlineLvl w:val="0"/>
    </w:pPr>
    <w:rPr>
      <w:rFonts w:ascii="Times New Roman" w:hAnsi="Times New Roman" w:eastAsia="宋体" w:cs="Times New Roman"/>
      <w:b/>
      <w:bCs/>
      <w:kern w:val="44"/>
      <w:sz w:val="44"/>
      <w:szCs w:val="44"/>
    </w:rPr>
  </w:style>
  <w:style w:type="paragraph" w:styleId="7">
    <w:name w:val="heading 2"/>
    <w:basedOn w:val="1"/>
    <w:next w:val="1"/>
    <w:qFormat/>
    <w:uiPriority w:val="0"/>
    <w:pPr>
      <w:keepNext/>
      <w:keepLines/>
      <w:spacing w:before="260" w:after="260" w:line="410" w:lineRule="auto"/>
      <w:outlineLvl w:val="1"/>
    </w:pPr>
    <w:rPr>
      <w:rFonts w:ascii="Arial" w:hAnsi="Arial" w:eastAsia="黑体"/>
      <w:b/>
      <w:bCs/>
      <w:kern w:val="0"/>
      <w:sz w:val="32"/>
      <w:szCs w:val="32"/>
    </w:rPr>
  </w:style>
  <w:style w:type="paragraph" w:styleId="8">
    <w:name w:val="heading 3"/>
    <w:basedOn w:val="1"/>
    <w:next w:val="1"/>
    <w:unhideWhenUsed/>
    <w:qFormat/>
    <w:uiPriority w:val="9"/>
    <w:pPr>
      <w:keepNext/>
      <w:keepLines/>
      <w:spacing w:before="260" w:after="260" w:line="416" w:lineRule="auto"/>
      <w:outlineLvl w:val="2"/>
    </w:pPr>
    <w:rPr>
      <w:rFonts w:ascii="Times New Roman" w:hAnsi="Times New Roman" w:eastAsia="宋体" w:cs="Times New Roman"/>
      <w:b/>
      <w:bCs/>
      <w:sz w:val="32"/>
      <w:szCs w:val="32"/>
    </w:rPr>
  </w:style>
  <w:style w:type="paragraph" w:styleId="9">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3">
    <w:name w:val="Default Paragraph Font"/>
    <w:semiHidden/>
    <w:qFormat/>
    <w:uiPriority w:val="0"/>
  </w:style>
  <w:style w:type="table" w:default="1" w:styleId="21">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4"/>
    <w:qFormat/>
    <w:uiPriority w:val="0"/>
    <w:pPr>
      <w:spacing w:after="120" w:afterLines="0"/>
      <w:ind w:left="420" w:leftChars="200"/>
    </w:pPr>
    <w:rPr>
      <w:sz w:val="24"/>
    </w:rPr>
  </w:style>
  <w:style w:type="paragraph" w:styleId="4">
    <w:name w:val="envelope return"/>
    <w:basedOn w:val="1"/>
    <w:next w:val="5"/>
    <w:qFormat/>
    <w:uiPriority w:val="0"/>
    <w:pPr>
      <w:snapToGrid w:val="0"/>
    </w:pPr>
    <w:rPr>
      <w:rFonts w:ascii="Arial" w:hAnsi="Arial" w:cs="Arial"/>
    </w:rPr>
  </w:style>
  <w:style w:type="paragraph" w:styleId="5">
    <w:name w:val="toc 7"/>
    <w:basedOn w:val="1"/>
    <w:next w:val="1"/>
    <w:qFormat/>
    <w:uiPriority w:val="0"/>
    <w:pPr>
      <w:ind w:left="1260"/>
      <w:jc w:val="left"/>
    </w:pPr>
    <w:rPr>
      <w:szCs w:val="21"/>
    </w:rPr>
  </w:style>
  <w:style w:type="paragraph" w:styleId="10">
    <w:name w:val="Normal Indent"/>
    <w:basedOn w:val="1"/>
    <w:qFormat/>
    <w:uiPriority w:val="99"/>
    <w:pPr>
      <w:ind w:firstLine="420"/>
    </w:pPr>
    <w:rPr>
      <w:rFonts w:ascii="Times New Roman" w:hAnsi="Times New Roman" w:eastAsia="宋体" w:cs="Times New Roman"/>
      <w:szCs w:val="21"/>
    </w:rPr>
  </w:style>
  <w:style w:type="paragraph" w:styleId="11">
    <w:name w:val="Body Text"/>
    <w:basedOn w:val="1"/>
    <w:qFormat/>
    <w:uiPriority w:val="1"/>
    <w:pPr>
      <w:autoSpaceDE w:val="0"/>
      <w:autoSpaceDN w:val="0"/>
      <w:jc w:val="left"/>
    </w:pPr>
    <w:rPr>
      <w:rFonts w:ascii="宋体" w:hAnsi="宋体" w:eastAsia="宋体" w:cs="宋体"/>
      <w:kern w:val="0"/>
      <w:sz w:val="24"/>
      <w:szCs w:val="24"/>
      <w:lang w:val="zh-CN" w:bidi="zh-CN"/>
    </w:rPr>
  </w:style>
  <w:style w:type="paragraph" w:styleId="12">
    <w:name w:val="Block Text"/>
    <w:basedOn w:val="1"/>
    <w:qFormat/>
    <w:uiPriority w:val="0"/>
    <w:pPr>
      <w:widowControl w:val="0"/>
      <w:adjustRightInd/>
      <w:snapToGrid/>
      <w:spacing w:after="120" w:line="360" w:lineRule="auto"/>
      <w:ind w:left="1440" w:leftChars="700" w:right="700" w:rightChars="700" w:firstLine="200" w:firstLineChars="200"/>
      <w:jc w:val="both"/>
    </w:pPr>
    <w:rPr>
      <w:rFonts w:ascii="Times New Roman" w:hAnsi="Times New Roman" w:eastAsia="宋体" w:cs="Times New Roman"/>
      <w:kern w:val="2"/>
      <w:sz w:val="24"/>
      <w:szCs w:val="20"/>
    </w:rPr>
  </w:style>
  <w:style w:type="paragraph" w:styleId="13">
    <w:name w:val="toc 8"/>
    <w:basedOn w:val="1"/>
    <w:next w:val="1"/>
    <w:qFormat/>
    <w:uiPriority w:val="0"/>
    <w:pPr>
      <w:ind w:left="2940" w:leftChars="1400"/>
    </w:pPr>
  </w:style>
  <w:style w:type="paragraph" w:styleId="14">
    <w:name w:val="Date"/>
    <w:basedOn w:val="1"/>
    <w:next w:val="1"/>
    <w:qFormat/>
    <w:uiPriority w:val="0"/>
    <w:rPr>
      <w:rFonts w:ascii="Arial" w:hAnsi="Arial" w:eastAsia="宋体" w:cs="Arial"/>
      <w:b/>
      <w:sz w:val="2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style>
  <w:style w:type="paragraph" w:styleId="18">
    <w:name w:val="List"/>
    <w:basedOn w:val="1"/>
    <w:qFormat/>
    <w:uiPriority w:val="0"/>
    <w:pPr>
      <w:ind w:left="420" w:hanging="420"/>
    </w:pPr>
    <w:rPr>
      <w:rFonts w:ascii="Times New Roman" w:hAnsi="Times New Roman" w:eastAsia="宋体" w:cs="Times New Roman"/>
      <w:szCs w:val="21"/>
      <w14:ligatures w14:val="none"/>
    </w:r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11"/>
    <w:semiHidden/>
    <w:unhideWhenUsed/>
    <w:qFormat/>
    <w:uiPriority w:val="99"/>
    <w:pPr>
      <w:ind w:firstLine="420" w:firstLineChars="1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
    <w:name w:val="Char"/>
    <w:basedOn w:val="1"/>
    <w:next w:val="1"/>
    <w:qFormat/>
    <w:uiPriority w:val="0"/>
    <w:pPr>
      <w:numPr>
        <w:ilvl w:val="0"/>
        <w:numId w:val="1"/>
      </w:numPr>
    </w:pPr>
    <w:rPr>
      <w:sz w:val="24"/>
      <w:szCs w:val="24"/>
    </w:rPr>
  </w:style>
  <w:style w:type="paragraph" w:customStyle="1" w:styleId="25">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styleId="27">
    <w:name w:val="List Paragraph"/>
    <w:basedOn w:val="1"/>
    <w:qFormat/>
    <w:uiPriority w:val="34"/>
    <w:pPr>
      <w:ind w:firstLine="420" w:firstLineChars="200"/>
    </w:pPr>
  </w:style>
  <w:style w:type="paragraph" w:customStyle="1" w:styleId="28">
    <w:name w:val="Table Paragraph"/>
    <w:basedOn w:val="1"/>
    <w:qFormat/>
    <w:uiPriority w:val="1"/>
    <w:pPr>
      <w:autoSpaceDE w:val="0"/>
      <w:autoSpaceDN w:val="0"/>
      <w:jc w:val="left"/>
    </w:pPr>
    <w:rPr>
      <w:rFonts w:ascii="宋体" w:hAnsi="宋体" w:eastAsia="宋体" w:cs="宋体"/>
      <w:kern w:val="0"/>
      <w:sz w:val="22"/>
      <w:lang w:val="zh-CN" w:bidi="zh-CN"/>
    </w:rPr>
  </w:style>
  <w:style w:type="paragraph" w:customStyle="1" w:styleId="29">
    <w:name w:val="Table Text"/>
    <w:basedOn w:val="1"/>
    <w:semiHidden/>
    <w:qFormat/>
    <w:uiPriority w:val="0"/>
    <w:rPr>
      <w:rFonts w:ascii="宋体" w:hAnsi="宋体" w:eastAsia="宋体" w:cs="宋体"/>
      <w:sz w:val="21"/>
      <w:szCs w:val="21"/>
      <w:lang w:val="en-US" w:eastAsia="en-US" w:bidi="ar-SA"/>
    </w:rPr>
  </w:style>
  <w:style w:type="paragraph" w:customStyle="1" w:styleId="30">
    <w:name w:val="纯文本1"/>
    <w:basedOn w:val="1"/>
    <w:autoRedefine/>
    <w:qFormat/>
    <w:uiPriority w:val="0"/>
    <w:rPr>
      <w:rFonts w:ascii="Arial" w:hAnsi="Arial" w:eastAsia="Arial" w:cstheme="minorBidi"/>
    </w:rPr>
  </w:style>
  <w:style w:type="character" w:customStyle="1" w:styleId="31">
    <w:name w:val="标题 1 Char"/>
    <w:link w:val="6"/>
    <w:qFormat/>
    <w:uiPriority w:val="1"/>
    <w:rPr>
      <w:rFonts w:ascii="Times New Roman" w:hAnsi="Times New Roman" w:eastAsia="宋体" w:cs="Times New Roman"/>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55</Pages>
  <Words>23814</Words>
  <Characters>25107</Characters>
  <TotalTime>1</TotalTime>
  <ScaleCrop>false</ScaleCrop>
  <LinksUpToDate>false</LinksUpToDate>
  <CharactersWithSpaces>26751</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2022-01-14T11:08:00Z</dcterms:created>
  <dc:creator>ldf8199</dc:creator>
  <cp:lastModifiedBy>晓森</cp:lastModifiedBy>
  <cp:lastPrinted>2024-08-26T07:34:00Z</cp:lastPrinted>
  <dcterms:modified xsi:type="dcterms:W3CDTF">2026-03-13T02:23:51Z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14B5D22124A4406CA4E74564F8D3B5FE_13</vt:lpwstr>
  </property>
  <property fmtid="{D5CDD505-2E9C-101B-9397-08002B2CF9AE}" pid="4" name="KSOTemplateDocerSaveRecord">
    <vt:lpwstr>eyJoZGlkIjoiYjNhZDcwMjNjYjMzYzA0NzEyZjUxYzA2OWM5MWEyYjMiLCJ1c2VySWQiOiIzMjIxMDExODQifQ==</vt:lpwstr>
  </property>
</Properties>
</file>