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ED07AC">
      <w:pPr>
        <w:pStyle w:val="3"/>
        <w:pageBreakBefore w:val="0"/>
        <w:widowControl w:val="0"/>
        <w:tabs>
          <w:tab w:val="left" w:pos="0"/>
        </w:tabs>
        <w:kinsoku/>
        <w:wordWrap/>
        <w:overflowPunct/>
        <w:topLinePunct w:val="0"/>
        <w:autoSpaceDE/>
        <w:autoSpaceDN/>
        <w:bidi w:val="0"/>
        <w:adjustRightInd w:val="0"/>
        <w:snapToGrid/>
        <w:spacing w:before="0" w:after="0" w:line="240" w:lineRule="auto"/>
        <w:jc w:val="center"/>
        <w:textAlignment w:val="auto"/>
        <w:rPr>
          <w:rFonts w:hint="eastAsia" w:ascii="华文中宋" w:hAnsi="华文中宋" w:eastAsia="华文中宋" w:cs="华文中宋"/>
          <w:sz w:val="44"/>
          <w:szCs w:val="44"/>
        </w:rPr>
      </w:pPr>
      <w:r>
        <w:rPr>
          <w:rFonts w:hint="eastAsia" w:ascii="华文中宋" w:hAnsi="华文中宋" w:eastAsia="华文中宋" w:cs="华文中宋"/>
          <w:sz w:val="44"/>
          <w:szCs w:val="44"/>
          <w:lang w:val="en-US"/>
        </w:rPr>
        <w:t>阜阳市颍州区程集镇张老庄村玉米种及化肥采购项目</w:t>
      </w:r>
      <w:r>
        <w:rPr>
          <w:rFonts w:hint="eastAsia" w:ascii="华文中宋" w:hAnsi="华文中宋" w:eastAsia="华文中宋" w:cs="华文中宋"/>
          <w:sz w:val="44"/>
          <w:szCs w:val="44"/>
        </w:rPr>
        <w:t>竞争性谈判公告</w:t>
      </w:r>
    </w:p>
    <w:p w14:paraId="78CBF067">
      <w:pPr>
        <w:keepNext/>
        <w:keepLines/>
        <w:pageBreakBefore w:val="0"/>
        <w:widowControl w:val="0"/>
        <w:kinsoku/>
        <w:wordWrap/>
        <w:overflowPunct/>
        <w:topLinePunct w:val="0"/>
        <w:autoSpaceDE/>
        <w:autoSpaceDN/>
        <w:bidi w:val="0"/>
        <w:snapToGrid/>
        <w:spacing w:line="240" w:lineRule="auto"/>
        <w:ind w:firstLine="560" w:firstLineChars="200"/>
        <w:jc w:val="both"/>
        <w:textAlignment w:val="auto"/>
        <w:outlineLvl w:val="1"/>
        <w:rPr>
          <w:rFonts w:hint="eastAsia" w:ascii="黑体" w:hAnsi="黑体" w:eastAsia="黑体"/>
          <w:bCs/>
          <w:kern w:val="2"/>
          <w:sz w:val="28"/>
          <w:szCs w:val="28"/>
          <w:lang w:val="en-US" w:bidi="ar-SA"/>
        </w:rPr>
      </w:pPr>
      <w:r>
        <w:rPr>
          <w:rFonts w:hint="eastAsia" w:ascii="黑体" w:hAnsi="黑体" w:eastAsia="黑体"/>
          <w:bCs/>
          <w:kern w:val="2"/>
          <w:sz w:val="28"/>
          <w:szCs w:val="28"/>
          <w:lang w:val="en-US" w:bidi="ar-SA"/>
        </w:rPr>
        <w:t>项目概况</w:t>
      </w:r>
    </w:p>
    <w:p w14:paraId="6B04874A">
      <w:pPr>
        <w:pageBreakBefore w:val="0"/>
        <w:widowControl w:val="0"/>
        <w:kinsoku/>
        <w:wordWrap/>
        <w:overflowPunct/>
        <w:topLinePunct w:val="0"/>
        <w:autoSpaceDE/>
        <w:autoSpaceDN/>
        <w:bidi w:val="0"/>
        <w:snapToGrid/>
        <w:spacing w:line="240" w:lineRule="auto"/>
        <w:ind w:firstLine="560" w:firstLineChars="200"/>
        <w:jc w:val="both"/>
        <w:textAlignment w:val="auto"/>
        <w:rPr>
          <w:rFonts w:hint="eastAsia" w:ascii="仿宋" w:hAnsi="仿宋" w:eastAsia="仿宋" w:cs="仿宋"/>
          <w:kern w:val="2"/>
          <w:sz w:val="28"/>
          <w:szCs w:val="28"/>
          <w:lang w:val="en-US" w:bidi="ar-SA"/>
        </w:rPr>
      </w:pPr>
      <w:r>
        <w:rPr>
          <w:rFonts w:hint="eastAsia" w:ascii="仿宋" w:hAnsi="仿宋" w:eastAsia="仿宋" w:cs="仿宋"/>
          <w:kern w:val="2"/>
          <w:sz w:val="28"/>
          <w:szCs w:val="28"/>
          <w:u w:val="none"/>
          <w:lang w:val="en-US" w:bidi="ar-SA"/>
        </w:rPr>
        <w:t>阜阳市颍州区程集镇张老庄村玉米种及化肥采购项目</w:t>
      </w:r>
      <w:r>
        <w:rPr>
          <w:rFonts w:hint="eastAsia" w:ascii="仿宋" w:hAnsi="仿宋" w:eastAsia="仿宋" w:cs="仿宋"/>
          <w:kern w:val="2"/>
          <w:sz w:val="28"/>
          <w:szCs w:val="28"/>
          <w:lang w:val="en-US" w:bidi="ar-SA"/>
        </w:rPr>
        <w:t>的潜在供应商应在安徽新天源建设咨询有限公司财务室获取采购文件，并于2025年5月1</w:t>
      </w:r>
      <w:r>
        <w:rPr>
          <w:rFonts w:hint="eastAsia" w:ascii="仿宋" w:hAnsi="仿宋" w:eastAsia="仿宋" w:cs="仿宋"/>
          <w:kern w:val="2"/>
          <w:sz w:val="28"/>
          <w:szCs w:val="28"/>
          <w:lang w:val="en-US" w:eastAsia="zh-CN" w:bidi="ar-SA"/>
        </w:rPr>
        <w:t>9</w:t>
      </w:r>
      <w:r>
        <w:rPr>
          <w:rFonts w:hint="eastAsia" w:ascii="仿宋" w:hAnsi="仿宋" w:eastAsia="仿宋" w:cs="仿宋"/>
          <w:kern w:val="2"/>
          <w:sz w:val="28"/>
          <w:szCs w:val="28"/>
          <w:lang w:val="en-US" w:bidi="ar-SA"/>
        </w:rPr>
        <w:t>日09点</w:t>
      </w:r>
      <w:r>
        <w:rPr>
          <w:rFonts w:hint="eastAsia" w:ascii="仿宋" w:hAnsi="仿宋" w:eastAsia="仿宋" w:cs="仿宋"/>
          <w:kern w:val="2"/>
          <w:sz w:val="28"/>
          <w:szCs w:val="28"/>
          <w:lang w:val="en-US" w:eastAsia="zh-CN" w:bidi="ar-SA"/>
        </w:rPr>
        <w:t>0</w:t>
      </w:r>
      <w:r>
        <w:rPr>
          <w:rFonts w:hint="eastAsia" w:ascii="仿宋" w:hAnsi="仿宋" w:eastAsia="仿宋" w:cs="仿宋"/>
          <w:kern w:val="2"/>
          <w:sz w:val="28"/>
          <w:szCs w:val="28"/>
          <w:lang w:val="en-US" w:bidi="ar-SA"/>
        </w:rPr>
        <w:t>0分（北京时间）前提交响应文件。</w:t>
      </w:r>
    </w:p>
    <w:p w14:paraId="50154AEF">
      <w:pPr>
        <w:keepNext/>
        <w:keepLines/>
        <w:pageBreakBefore w:val="0"/>
        <w:widowControl w:val="0"/>
        <w:kinsoku/>
        <w:wordWrap/>
        <w:overflowPunct/>
        <w:topLinePunct w:val="0"/>
        <w:autoSpaceDE/>
        <w:autoSpaceDN/>
        <w:bidi w:val="0"/>
        <w:snapToGrid/>
        <w:spacing w:line="240" w:lineRule="auto"/>
        <w:jc w:val="both"/>
        <w:textAlignment w:val="auto"/>
        <w:outlineLvl w:val="1"/>
        <w:rPr>
          <w:rFonts w:ascii="黑体" w:hAnsi="黑体" w:eastAsia="黑体"/>
          <w:bCs/>
          <w:kern w:val="2"/>
          <w:sz w:val="28"/>
          <w:szCs w:val="28"/>
          <w:lang w:val="en-US" w:bidi="ar-SA"/>
        </w:rPr>
      </w:pPr>
      <w:bookmarkStart w:id="0" w:name="_Toc28359012"/>
      <w:bookmarkStart w:id="1" w:name="_Toc35393798"/>
      <w:bookmarkStart w:id="2" w:name="_Toc35393629"/>
      <w:bookmarkStart w:id="3" w:name="_Toc28359089"/>
      <w:r>
        <w:rPr>
          <w:rFonts w:hint="eastAsia" w:ascii="黑体" w:hAnsi="黑体" w:eastAsia="黑体"/>
          <w:bCs/>
          <w:kern w:val="2"/>
          <w:sz w:val="28"/>
          <w:szCs w:val="28"/>
          <w:lang w:val="en-US" w:bidi="ar-SA"/>
        </w:rPr>
        <w:t>一、项目基本情况</w:t>
      </w:r>
      <w:bookmarkEnd w:id="0"/>
      <w:bookmarkEnd w:id="1"/>
      <w:bookmarkEnd w:id="2"/>
      <w:bookmarkEnd w:id="3"/>
    </w:p>
    <w:p w14:paraId="4301EFB1">
      <w:pPr>
        <w:pageBreakBefore w:val="0"/>
        <w:widowControl w:val="0"/>
        <w:kinsoku/>
        <w:wordWrap/>
        <w:overflowPunct/>
        <w:topLinePunct w:val="0"/>
        <w:autoSpaceDE/>
        <w:autoSpaceDN/>
        <w:bidi w:val="0"/>
        <w:snapToGrid/>
        <w:spacing w:line="240" w:lineRule="auto"/>
        <w:ind w:firstLine="560" w:firstLineChars="200"/>
        <w:jc w:val="both"/>
        <w:textAlignment w:val="auto"/>
        <w:rPr>
          <w:rFonts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项目编号：</w:t>
      </w:r>
      <w:r>
        <w:rPr>
          <w:rFonts w:hint="eastAsia" w:ascii="仿宋" w:hAnsi="仿宋" w:eastAsia="仿宋" w:cs="Times New Roman"/>
          <w:kern w:val="2"/>
          <w:sz w:val="28"/>
          <w:szCs w:val="28"/>
          <w:lang w:val="en-US" w:eastAsia="zh-CN" w:bidi="ar-SA"/>
        </w:rPr>
        <w:t>AHXTYDL2025-04-19</w:t>
      </w:r>
      <w:r>
        <w:rPr>
          <w:rFonts w:hint="eastAsia" w:ascii="仿宋" w:hAnsi="仿宋" w:eastAsia="仿宋" w:cs="Times New Roman"/>
          <w:kern w:val="2"/>
          <w:sz w:val="28"/>
          <w:szCs w:val="28"/>
          <w:lang w:val="en-US" w:bidi="ar-SA"/>
        </w:rPr>
        <w:t xml:space="preserve">                          </w:t>
      </w:r>
    </w:p>
    <w:p w14:paraId="1535B575">
      <w:pPr>
        <w:pageBreakBefore w:val="0"/>
        <w:widowControl w:val="0"/>
        <w:kinsoku/>
        <w:wordWrap/>
        <w:overflowPunct/>
        <w:topLinePunct w:val="0"/>
        <w:autoSpaceDE/>
        <w:autoSpaceDN/>
        <w:bidi w:val="0"/>
        <w:snapToGrid/>
        <w:spacing w:line="240" w:lineRule="auto"/>
        <w:ind w:firstLine="560" w:firstLineChars="200"/>
        <w:jc w:val="both"/>
        <w:textAlignment w:val="auto"/>
        <w:rPr>
          <w:rFonts w:ascii="仿宋" w:hAnsi="仿宋" w:eastAsia="仿宋" w:cs="Times New Roman"/>
          <w:kern w:val="2"/>
          <w:sz w:val="28"/>
          <w:szCs w:val="28"/>
          <w:u w:val="single"/>
          <w:lang w:val="en-US" w:bidi="ar-SA"/>
        </w:rPr>
      </w:pPr>
      <w:r>
        <w:rPr>
          <w:rFonts w:hint="eastAsia" w:ascii="仿宋" w:hAnsi="仿宋" w:eastAsia="仿宋" w:cs="Times New Roman"/>
          <w:kern w:val="2"/>
          <w:sz w:val="28"/>
          <w:szCs w:val="28"/>
          <w:lang w:val="en-US" w:bidi="ar-SA"/>
        </w:rPr>
        <w:t xml:space="preserve">项目名称：阜阳市颍州区程集镇张老庄村玉米种及化肥采购项目                          </w:t>
      </w:r>
    </w:p>
    <w:p w14:paraId="1C89E2DB">
      <w:pPr>
        <w:pageBreakBefore w:val="0"/>
        <w:widowControl w:val="0"/>
        <w:kinsoku/>
        <w:wordWrap/>
        <w:overflowPunct/>
        <w:topLinePunct w:val="0"/>
        <w:autoSpaceDE/>
        <w:autoSpaceDN/>
        <w:bidi w:val="0"/>
        <w:snapToGrid/>
        <w:spacing w:line="240" w:lineRule="auto"/>
        <w:ind w:firstLine="560" w:firstLineChars="200"/>
        <w:jc w:val="both"/>
        <w:textAlignment w:val="auto"/>
        <w:rPr>
          <w:rFonts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采购方式：竞争性谈判</w:t>
      </w:r>
    </w:p>
    <w:p w14:paraId="7AC037E3">
      <w:pPr>
        <w:pageBreakBefore w:val="0"/>
        <w:widowControl w:val="0"/>
        <w:kinsoku/>
        <w:wordWrap/>
        <w:overflowPunct/>
        <w:topLinePunct w:val="0"/>
        <w:autoSpaceDE/>
        <w:autoSpaceDN/>
        <w:bidi w:val="0"/>
        <w:snapToGrid/>
        <w:spacing w:line="240" w:lineRule="auto"/>
        <w:ind w:firstLine="560" w:firstLineChars="200"/>
        <w:jc w:val="both"/>
        <w:textAlignment w:val="auto"/>
        <w:rPr>
          <w:rFonts w:hint="eastAsia"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预算金额：</w:t>
      </w:r>
      <w:r>
        <w:rPr>
          <w:rFonts w:hint="eastAsia" w:ascii="仿宋" w:hAnsi="仿宋" w:eastAsia="仿宋" w:cs="Times New Roman"/>
          <w:kern w:val="2"/>
          <w:sz w:val="28"/>
          <w:szCs w:val="28"/>
          <w:lang w:val="en-US" w:eastAsia="zh-CN" w:bidi="ar-SA"/>
        </w:rPr>
        <w:t>18.7</w:t>
      </w:r>
      <w:r>
        <w:rPr>
          <w:rFonts w:hint="eastAsia" w:ascii="仿宋" w:hAnsi="仿宋" w:eastAsia="仿宋" w:cs="Times New Roman"/>
          <w:kern w:val="2"/>
          <w:sz w:val="28"/>
          <w:szCs w:val="28"/>
          <w:lang w:val="en-US" w:bidi="ar-SA"/>
        </w:rPr>
        <w:t xml:space="preserve">万元                         </w:t>
      </w:r>
    </w:p>
    <w:p w14:paraId="55F70462">
      <w:pPr>
        <w:pageBreakBefore w:val="0"/>
        <w:widowControl w:val="0"/>
        <w:kinsoku/>
        <w:wordWrap/>
        <w:overflowPunct/>
        <w:topLinePunct w:val="0"/>
        <w:autoSpaceDE/>
        <w:autoSpaceDN/>
        <w:bidi w:val="0"/>
        <w:snapToGrid/>
        <w:spacing w:line="240" w:lineRule="auto"/>
        <w:ind w:firstLine="560" w:firstLineChars="200"/>
        <w:jc w:val="both"/>
        <w:textAlignment w:val="auto"/>
        <w:rPr>
          <w:rFonts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最高限价：</w:t>
      </w:r>
      <w:r>
        <w:rPr>
          <w:rFonts w:hint="eastAsia" w:ascii="仿宋" w:hAnsi="仿宋" w:eastAsia="仿宋" w:cs="Times New Roman"/>
          <w:kern w:val="2"/>
          <w:sz w:val="28"/>
          <w:szCs w:val="28"/>
          <w:lang w:val="en-US" w:eastAsia="zh-CN" w:bidi="ar-SA"/>
        </w:rPr>
        <w:t>18.7</w:t>
      </w:r>
      <w:r>
        <w:rPr>
          <w:rFonts w:hint="eastAsia" w:ascii="仿宋" w:hAnsi="仿宋" w:eastAsia="仿宋" w:cs="Times New Roman"/>
          <w:kern w:val="2"/>
          <w:sz w:val="28"/>
          <w:szCs w:val="28"/>
          <w:lang w:val="en-US" w:bidi="ar-SA"/>
        </w:rPr>
        <w:t xml:space="preserve">万元                    </w:t>
      </w:r>
    </w:p>
    <w:p w14:paraId="1CC002EC">
      <w:pPr>
        <w:pageBreakBefore w:val="0"/>
        <w:widowControl w:val="0"/>
        <w:kinsoku/>
        <w:wordWrap/>
        <w:overflowPunct/>
        <w:topLinePunct w:val="0"/>
        <w:autoSpaceDE/>
        <w:autoSpaceDN/>
        <w:bidi w:val="0"/>
        <w:snapToGrid/>
        <w:spacing w:line="240" w:lineRule="auto"/>
        <w:ind w:firstLine="560" w:firstLineChars="200"/>
        <w:jc w:val="both"/>
        <w:textAlignment w:val="auto"/>
        <w:rPr>
          <w:rFonts w:hint="eastAsia"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采购需求：阜阳市颍州区程集镇张老庄村玉米种及化肥采购项目，具体详见采购需求内容。</w:t>
      </w:r>
    </w:p>
    <w:p w14:paraId="4A3A9ABB">
      <w:pPr>
        <w:pageBreakBefore w:val="0"/>
        <w:widowControl w:val="0"/>
        <w:kinsoku/>
        <w:wordWrap/>
        <w:overflowPunct/>
        <w:topLinePunct w:val="0"/>
        <w:autoSpaceDE/>
        <w:autoSpaceDN/>
        <w:bidi w:val="0"/>
        <w:snapToGrid/>
        <w:spacing w:line="240" w:lineRule="auto"/>
        <w:ind w:firstLine="560" w:firstLineChars="200"/>
        <w:jc w:val="both"/>
        <w:textAlignment w:val="auto"/>
        <w:rPr>
          <w:rFonts w:ascii="仿宋" w:hAnsi="仿宋" w:eastAsia="仿宋" w:cs="Times New Roman"/>
          <w:kern w:val="2"/>
          <w:sz w:val="28"/>
          <w:szCs w:val="28"/>
          <w:u w:val="single"/>
          <w:lang w:val="en-US" w:bidi="ar-SA"/>
        </w:rPr>
      </w:pPr>
      <w:r>
        <w:rPr>
          <w:rFonts w:hint="eastAsia" w:ascii="仿宋" w:hAnsi="仿宋" w:eastAsia="仿宋" w:cs="Times New Roman"/>
          <w:kern w:val="2"/>
          <w:sz w:val="28"/>
          <w:szCs w:val="28"/>
          <w:lang w:val="en-US" w:bidi="ar-SA"/>
        </w:rPr>
        <w:t xml:space="preserve">合同履行期限： 合同生效接采购人通知后3日内完成供货。                           </w:t>
      </w:r>
    </w:p>
    <w:p w14:paraId="338C5500">
      <w:pPr>
        <w:pageBreakBefore w:val="0"/>
        <w:widowControl w:val="0"/>
        <w:kinsoku/>
        <w:wordWrap/>
        <w:overflowPunct/>
        <w:topLinePunct w:val="0"/>
        <w:autoSpaceDE/>
        <w:autoSpaceDN/>
        <w:bidi w:val="0"/>
        <w:snapToGrid/>
        <w:spacing w:line="240" w:lineRule="auto"/>
        <w:ind w:firstLine="560" w:firstLineChars="200"/>
        <w:jc w:val="both"/>
        <w:textAlignment w:val="auto"/>
        <w:rPr>
          <w:rFonts w:ascii="仿宋" w:hAnsi="仿宋" w:eastAsia="仿宋" w:cs="Times New Roman"/>
          <w:kern w:val="2"/>
          <w:sz w:val="28"/>
          <w:szCs w:val="28"/>
          <w:lang w:val="en-US" w:bidi="ar-SA"/>
        </w:rPr>
      </w:pPr>
      <w:bookmarkStart w:id="4" w:name="_Toc35393799"/>
      <w:bookmarkStart w:id="5" w:name="_Toc28359090"/>
      <w:bookmarkStart w:id="6" w:name="_Toc35393630"/>
      <w:bookmarkStart w:id="7" w:name="_Toc28359013"/>
      <w:r>
        <w:rPr>
          <w:rFonts w:hint="eastAsia" w:ascii="仿宋" w:hAnsi="仿宋" w:eastAsia="仿宋" w:cs="Times New Roman"/>
          <w:kern w:val="2"/>
          <w:sz w:val="28"/>
          <w:szCs w:val="28"/>
          <w:lang w:val="en-US" w:bidi="ar-SA"/>
        </w:rPr>
        <w:t>本项目是否接受联合体：</w:t>
      </w:r>
      <w:r>
        <w:rPr>
          <w:rFonts w:ascii="仿宋" w:hAnsi="仿宋" w:eastAsia="仿宋" w:cs="Times New Roman"/>
          <w:kern w:val="2"/>
          <w:sz w:val="28"/>
          <w:szCs w:val="28"/>
          <w:lang w:val="en-US" w:bidi="ar-SA"/>
        </w:rPr>
        <w:t>否</w:t>
      </w:r>
      <w:r>
        <w:rPr>
          <w:rFonts w:hint="eastAsia" w:ascii="仿宋" w:hAnsi="仿宋" w:eastAsia="仿宋" w:cs="Times New Roman"/>
          <w:kern w:val="2"/>
          <w:sz w:val="28"/>
          <w:szCs w:val="28"/>
          <w:lang w:val="en-US" w:bidi="ar-SA"/>
        </w:rPr>
        <w:t xml:space="preserve">  </w:t>
      </w:r>
    </w:p>
    <w:p w14:paraId="1C7A24A6">
      <w:pPr>
        <w:keepNext/>
        <w:keepLines/>
        <w:pageBreakBefore w:val="0"/>
        <w:widowControl w:val="0"/>
        <w:kinsoku/>
        <w:wordWrap/>
        <w:overflowPunct/>
        <w:topLinePunct w:val="0"/>
        <w:autoSpaceDE/>
        <w:autoSpaceDN/>
        <w:bidi w:val="0"/>
        <w:snapToGrid/>
        <w:spacing w:line="240" w:lineRule="auto"/>
        <w:jc w:val="both"/>
        <w:textAlignment w:val="auto"/>
        <w:outlineLvl w:val="1"/>
        <w:rPr>
          <w:rFonts w:ascii="黑体" w:hAnsi="黑体" w:eastAsia="黑体"/>
          <w:bCs/>
          <w:kern w:val="2"/>
          <w:sz w:val="28"/>
          <w:szCs w:val="28"/>
          <w:lang w:val="en-US" w:bidi="ar-SA"/>
        </w:rPr>
      </w:pPr>
      <w:r>
        <w:rPr>
          <w:rFonts w:hint="eastAsia" w:ascii="黑体" w:hAnsi="黑体" w:eastAsia="黑体"/>
          <w:bCs/>
          <w:kern w:val="2"/>
          <w:sz w:val="28"/>
          <w:szCs w:val="28"/>
          <w:lang w:val="en-US" w:bidi="ar-SA"/>
        </w:rPr>
        <w:t>二、申请人的资格要求：</w:t>
      </w:r>
      <w:bookmarkEnd w:id="4"/>
      <w:bookmarkEnd w:id="5"/>
      <w:bookmarkEnd w:id="6"/>
      <w:bookmarkEnd w:id="7"/>
    </w:p>
    <w:p w14:paraId="73C1B98F">
      <w:pPr>
        <w:pageBreakBefore w:val="0"/>
        <w:widowControl w:val="0"/>
        <w:kinsoku/>
        <w:wordWrap/>
        <w:overflowPunct/>
        <w:topLinePunct w:val="0"/>
        <w:autoSpaceDE/>
        <w:autoSpaceDN/>
        <w:bidi w:val="0"/>
        <w:snapToGrid/>
        <w:spacing w:line="240" w:lineRule="auto"/>
        <w:ind w:firstLine="560" w:firstLineChars="200"/>
        <w:jc w:val="both"/>
        <w:textAlignment w:val="auto"/>
        <w:rPr>
          <w:rFonts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1.满足《中华人民共和国政府采购法》第二十二条规定；</w:t>
      </w:r>
    </w:p>
    <w:p w14:paraId="06A5F85F">
      <w:pPr>
        <w:pageBreakBefore w:val="0"/>
        <w:widowControl w:val="0"/>
        <w:kinsoku/>
        <w:wordWrap/>
        <w:overflowPunct/>
        <w:topLinePunct w:val="0"/>
        <w:autoSpaceDE/>
        <w:autoSpaceDN/>
        <w:bidi w:val="0"/>
        <w:snapToGrid/>
        <w:spacing w:line="240" w:lineRule="auto"/>
        <w:ind w:firstLine="560" w:firstLineChars="200"/>
        <w:textAlignment w:val="auto"/>
        <w:rPr>
          <w:rFonts w:hint="eastAsia" w:ascii="仿宋" w:hAnsi="仿宋" w:eastAsia="仿宋" w:cs="Times New Roman"/>
          <w:kern w:val="2"/>
          <w:sz w:val="28"/>
          <w:szCs w:val="28"/>
          <w:lang w:val="en-US" w:eastAsia="zh-CN" w:bidi="ar-SA"/>
        </w:rPr>
      </w:pPr>
      <w:bookmarkStart w:id="8" w:name="_Toc28359091"/>
      <w:bookmarkStart w:id="9" w:name="_Toc28359014"/>
      <w:r>
        <w:rPr>
          <w:rFonts w:ascii="仿宋" w:hAnsi="仿宋" w:eastAsia="仿宋" w:cs="Times New Roman"/>
          <w:kern w:val="2"/>
          <w:sz w:val="28"/>
          <w:szCs w:val="28"/>
          <w:lang w:val="en-US" w:bidi="ar-SA"/>
        </w:rPr>
        <w:t>2</w:t>
      </w:r>
      <w:r>
        <w:rPr>
          <w:rFonts w:hint="eastAsia" w:ascii="仿宋" w:hAnsi="仿宋" w:eastAsia="仿宋" w:cs="Times New Roman"/>
          <w:kern w:val="2"/>
          <w:sz w:val="28"/>
          <w:szCs w:val="28"/>
          <w:lang w:val="en-US" w:bidi="ar-SA"/>
        </w:rPr>
        <w:t>.落实政府采购政策需满足的资格要求：</w:t>
      </w:r>
      <w:r>
        <w:rPr>
          <w:rFonts w:hint="eastAsia" w:ascii="仿宋" w:hAnsi="仿宋" w:eastAsia="仿宋" w:cs="Times New Roman"/>
          <w:kern w:val="2"/>
          <w:sz w:val="28"/>
          <w:szCs w:val="28"/>
          <w:lang w:val="en-US" w:eastAsia="zh-CN" w:bidi="ar-SA"/>
        </w:rPr>
        <w:t>本项目符合财政部、工业和信息化部制定的《政府采购促进中小企业发展管理办法》第六条第三款之规定：按照本办法规定预留采购份额无法确保充分供应、充分竞争，或者存在可能影响政府采购目标实现的情形。因此，本项目不专门面向中小企业采购。如对此项内容有疑问，可通过电子邮箱提出或书面方式向代理机构或采购人提出询问或质疑。</w:t>
      </w:r>
    </w:p>
    <w:p w14:paraId="3C8F243A">
      <w:pPr>
        <w:pageBreakBefore w:val="0"/>
        <w:widowControl w:val="0"/>
        <w:kinsoku/>
        <w:wordWrap/>
        <w:overflowPunct/>
        <w:topLinePunct w:val="0"/>
        <w:autoSpaceDE/>
        <w:autoSpaceDN/>
        <w:bidi w:val="0"/>
        <w:snapToGrid/>
        <w:spacing w:line="240" w:lineRule="auto"/>
        <w:ind w:firstLine="560" w:firstLineChars="200"/>
        <w:jc w:val="both"/>
        <w:textAlignment w:val="auto"/>
        <w:rPr>
          <w:rFonts w:hint="eastAsia" w:ascii="仿宋" w:hAnsi="仿宋" w:eastAsia="仿宋" w:cs="Times New Roman"/>
          <w:kern w:val="2"/>
          <w:sz w:val="28"/>
          <w:szCs w:val="28"/>
          <w:u w:val="single"/>
          <w:lang w:val="en-US" w:eastAsia="zh-CN" w:bidi="ar-SA"/>
        </w:rPr>
      </w:pPr>
      <w:r>
        <w:rPr>
          <w:rFonts w:hint="eastAsia" w:ascii="仿宋" w:hAnsi="仿宋" w:eastAsia="仿宋" w:cs="Times New Roman"/>
          <w:kern w:val="2"/>
          <w:sz w:val="28"/>
          <w:szCs w:val="28"/>
          <w:lang w:val="en-US" w:bidi="ar-SA"/>
        </w:rPr>
        <w:t>3.本项目的特定资格要求</w:t>
      </w:r>
      <w:r>
        <w:rPr>
          <w:rFonts w:hint="eastAsia" w:ascii="仿宋" w:hAnsi="仿宋" w:eastAsia="仿宋" w:cs="Times New Roman"/>
          <w:kern w:val="2"/>
          <w:sz w:val="28"/>
          <w:szCs w:val="28"/>
          <w:lang w:val="en-US" w:eastAsia="zh-CN" w:bidi="ar-SA"/>
        </w:rPr>
        <w:t>：无</w:t>
      </w:r>
    </w:p>
    <w:p w14:paraId="58C7C423">
      <w:pPr>
        <w:keepNext/>
        <w:keepLines/>
        <w:pageBreakBefore w:val="0"/>
        <w:widowControl w:val="0"/>
        <w:kinsoku/>
        <w:wordWrap/>
        <w:overflowPunct/>
        <w:topLinePunct w:val="0"/>
        <w:autoSpaceDE/>
        <w:autoSpaceDN/>
        <w:bidi w:val="0"/>
        <w:snapToGrid/>
        <w:spacing w:line="240" w:lineRule="auto"/>
        <w:jc w:val="both"/>
        <w:textAlignment w:val="auto"/>
        <w:outlineLvl w:val="1"/>
        <w:rPr>
          <w:rFonts w:ascii="黑体" w:hAnsi="黑体" w:eastAsia="黑体"/>
          <w:bCs/>
          <w:kern w:val="2"/>
          <w:sz w:val="28"/>
          <w:szCs w:val="28"/>
          <w:lang w:val="en-US" w:bidi="ar-SA"/>
        </w:rPr>
      </w:pPr>
      <w:bookmarkStart w:id="10" w:name="_Toc35393631"/>
      <w:bookmarkStart w:id="11" w:name="_Toc35393800"/>
      <w:r>
        <w:rPr>
          <w:rFonts w:hint="eastAsia" w:ascii="黑体" w:hAnsi="黑体" w:eastAsia="黑体"/>
          <w:bCs/>
          <w:kern w:val="2"/>
          <w:sz w:val="28"/>
          <w:szCs w:val="28"/>
          <w:lang w:val="en-US" w:bidi="ar-SA"/>
        </w:rPr>
        <w:t>三、获取采购文件</w:t>
      </w:r>
      <w:bookmarkEnd w:id="8"/>
      <w:bookmarkEnd w:id="9"/>
      <w:bookmarkEnd w:id="10"/>
      <w:bookmarkEnd w:id="11"/>
    </w:p>
    <w:p w14:paraId="184ECB9F">
      <w:pPr>
        <w:pageBreakBefore w:val="0"/>
        <w:widowControl w:val="0"/>
        <w:kinsoku/>
        <w:wordWrap/>
        <w:overflowPunct/>
        <w:topLinePunct w:val="0"/>
        <w:autoSpaceDE/>
        <w:autoSpaceDN/>
        <w:bidi w:val="0"/>
        <w:snapToGrid/>
        <w:spacing w:line="240" w:lineRule="auto"/>
        <w:ind w:firstLine="540"/>
        <w:jc w:val="both"/>
        <w:textAlignment w:val="auto"/>
        <w:rPr>
          <w:rFonts w:hint="eastAsia" w:ascii="仿宋" w:hAnsi="仿宋" w:eastAsia="仿宋"/>
          <w:kern w:val="2"/>
          <w:sz w:val="28"/>
          <w:szCs w:val="28"/>
          <w:lang w:val="en-US" w:eastAsia="zh-CN" w:bidi="ar-SA"/>
        </w:rPr>
      </w:pPr>
      <w:bookmarkStart w:id="12" w:name="_Toc35393632"/>
      <w:bookmarkStart w:id="13" w:name="_Toc28359092"/>
      <w:bookmarkStart w:id="14" w:name="_Toc35393801"/>
      <w:bookmarkStart w:id="15" w:name="_Toc28359015"/>
      <w:r>
        <w:rPr>
          <w:rFonts w:hint="eastAsia" w:ascii="仿宋" w:hAnsi="仿宋" w:eastAsia="仿宋"/>
          <w:kern w:val="2"/>
          <w:sz w:val="28"/>
          <w:szCs w:val="28"/>
          <w:lang w:val="en-US" w:bidi="ar-SA"/>
        </w:rPr>
        <w:t>时间：</w:t>
      </w:r>
      <w:r>
        <w:rPr>
          <w:rFonts w:hint="eastAsia" w:ascii="仿宋" w:hAnsi="仿宋" w:eastAsia="仿宋"/>
          <w:sz w:val="28"/>
          <w:szCs w:val="28"/>
          <w:u w:val="none"/>
          <w:lang w:val="en-US" w:eastAsia="zh-CN"/>
        </w:rPr>
        <w:t>2025</w:t>
      </w:r>
      <w:r>
        <w:rPr>
          <w:rFonts w:hint="eastAsia" w:ascii="仿宋" w:hAnsi="仿宋" w:eastAsia="仿宋"/>
          <w:sz w:val="28"/>
          <w:szCs w:val="28"/>
          <w:u w:val="none"/>
        </w:rPr>
        <w:t>年</w:t>
      </w:r>
      <w:r>
        <w:rPr>
          <w:rFonts w:hint="eastAsia" w:ascii="仿宋" w:hAnsi="仿宋" w:eastAsia="仿宋"/>
          <w:sz w:val="28"/>
          <w:szCs w:val="28"/>
          <w:u w:val="none"/>
          <w:lang w:val="en-US" w:eastAsia="zh-CN"/>
        </w:rPr>
        <w:t>5</w:t>
      </w:r>
      <w:r>
        <w:rPr>
          <w:rFonts w:hint="eastAsia" w:ascii="仿宋" w:hAnsi="仿宋" w:eastAsia="仿宋"/>
          <w:sz w:val="28"/>
          <w:szCs w:val="28"/>
          <w:u w:val="none"/>
        </w:rPr>
        <w:t>月</w:t>
      </w:r>
      <w:r>
        <w:rPr>
          <w:rFonts w:hint="eastAsia" w:ascii="仿宋" w:hAnsi="仿宋" w:eastAsia="仿宋"/>
          <w:sz w:val="28"/>
          <w:szCs w:val="28"/>
          <w:u w:val="none"/>
          <w:lang w:val="en-US" w:eastAsia="zh-CN"/>
        </w:rPr>
        <w:t>12</w:t>
      </w:r>
      <w:r>
        <w:rPr>
          <w:rFonts w:hint="eastAsia" w:ascii="仿宋" w:hAnsi="仿宋" w:eastAsia="仿宋"/>
          <w:sz w:val="28"/>
          <w:szCs w:val="28"/>
          <w:u w:val="none"/>
        </w:rPr>
        <w:t>日至</w:t>
      </w:r>
      <w:r>
        <w:rPr>
          <w:rFonts w:hint="eastAsia" w:ascii="仿宋" w:hAnsi="仿宋" w:eastAsia="仿宋"/>
          <w:sz w:val="28"/>
          <w:szCs w:val="28"/>
          <w:u w:val="none"/>
          <w:lang w:val="en-US" w:eastAsia="zh-CN"/>
        </w:rPr>
        <w:t>2025</w:t>
      </w:r>
      <w:r>
        <w:rPr>
          <w:rFonts w:hint="eastAsia" w:ascii="仿宋" w:hAnsi="仿宋" w:eastAsia="仿宋"/>
          <w:sz w:val="28"/>
          <w:szCs w:val="28"/>
          <w:u w:val="none"/>
        </w:rPr>
        <w:t>年</w:t>
      </w:r>
      <w:r>
        <w:rPr>
          <w:rFonts w:hint="eastAsia" w:ascii="仿宋" w:hAnsi="仿宋" w:eastAsia="仿宋"/>
          <w:sz w:val="28"/>
          <w:szCs w:val="28"/>
          <w:u w:val="none"/>
          <w:lang w:val="en-US" w:eastAsia="zh-CN"/>
        </w:rPr>
        <w:t>5</w:t>
      </w:r>
      <w:r>
        <w:rPr>
          <w:rFonts w:hint="eastAsia" w:ascii="仿宋" w:hAnsi="仿宋" w:eastAsia="仿宋"/>
          <w:sz w:val="28"/>
          <w:szCs w:val="28"/>
          <w:u w:val="none"/>
        </w:rPr>
        <w:t>月</w:t>
      </w:r>
      <w:r>
        <w:rPr>
          <w:rFonts w:hint="eastAsia" w:ascii="仿宋" w:hAnsi="仿宋" w:eastAsia="仿宋"/>
          <w:sz w:val="28"/>
          <w:szCs w:val="28"/>
          <w:u w:val="none"/>
          <w:lang w:val="en-US" w:eastAsia="zh-CN"/>
        </w:rPr>
        <w:t>15</w:t>
      </w:r>
      <w:r>
        <w:rPr>
          <w:rFonts w:hint="eastAsia" w:ascii="仿宋" w:hAnsi="仿宋" w:eastAsia="仿宋"/>
          <w:sz w:val="28"/>
          <w:szCs w:val="28"/>
          <w:u w:val="none"/>
        </w:rPr>
        <w:t>日</w:t>
      </w:r>
      <w:r>
        <w:rPr>
          <w:rFonts w:hint="eastAsia" w:ascii="仿宋" w:hAnsi="仿宋" w:eastAsia="仿宋"/>
          <w:sz w:val="28"/>
          <w:szCs w:val="28"/>
          <w:u w:val="none"/>
          <w:lang w:val="en-US" w:eastAsia="zh-CN"/>
        </w:rPr>
        <w:t>17</w:t>
      </w:r>
      <w:r>
        <w:rPr>
          <w:rFonts w:hint="eastAsia" w:ascii="仿宋" w:hAnsi="仿宋" w:eastAsia="仿宋"/>
          <w:sz w:val="28"/>
          <w:szCs w:val="28"/>
          <w:u w:val="none"/>
          <w:lang w:val="en-US"/>
        </w:rPr>
        <w:t>时</w:t>
      </w:r>
      <w:r>
        <w:rPr>
          <w:rFonts w:hint="eastAsia" w:ascii="仿宋" w:hAnsi="仿宋" w:eastAsia="仿宋"/>
          <w:sz w:val="28"/>
          <w:szCs w:val="28"/>
          <w:u w:val="none"/>
          <w:lang w:val="en-US" w:eastAsia="zh-CN"/>
        </w:rPr>
        <w:t>30</w:t>
      </w:r>
      <w:r>
        <w:rPr>
          <w:rFonts w:hint="eastAsia" w:ascii="仿宋" w:hAnsi="仿宋" w:eastAsia="仿宋"/>
          <w:sz w:val="28"/>
          <w:szCs w:val="28"/>
          <w:u w:val="none"/>
          <w:lang w:val="en-US"/>
        </w:rPr>
        <w:t>分</w:t>
      </w:r>
    </w:p>
    <w:p w14:paraId="1FFE1C4D">
      <w:pPr>
        <w:pageBreakBefore w:val="0"/>
        <w:widowControl w:val="0"/>
        <w:kinsoku/>
        <w:wordWrap/>
        <w:overflowPunct/>
        <w:topLinePunct w:val="0"/>
        <w:autoSpaceDE/>
        <w:autoSpaceDN/>
        <w:bidi w:val="0"/>
        <w:snapToGrid/>
        <w:spacing w:line="240" w:lineRule="auto"/>
        <w:ind w:firstLine="540"/>
        <w:jc w:val="both"/>
        <w:textAlignment w:val="auto"/>
        <w:rPr>
          <w:rFonts w:ascii="仿宋" w:hAnsi="仿宋" w:eastAsia="仿宋"/>
          <w:color w:val="auto"/>
          <w:kern w:val="2"/>
          <w:sz w:val="28"/>
          <w:szCs w:val="28"/>
          <w:highlight w:val="none"/>
          <w:u w:val="single"/>
          <w:lang w:val="en-US" w:bidi="ar-SA"/>
        </w:rPr>
      </w:pPr>
      <w:r>
        <w:rPr>
          <w:rFonts w:hint="eastAsia" w:ascii="仿宋" w:hAnsi="仿宋" w:eastAsia="仿宋"/>
          <w:kern w:val="2"/>
          <w:sz w:val="28"/>
          <w:szCs w:val="28"/>
          <w:lang w:val="en-US" w:bidi="ar-SA"/>
        </w:rPr>
        <w:t>地点：</w:t>
      </w:r>
      <w:r>
        <w:rPr>
          <w:rFonts w:hint="eastAsia" w:ascii="仿宋" w:hAnsi="仿宋" w:eastAsia="仿宋" w:cs="Times New Roman"/>
          <w:color w:val="auto"/>
          <w:kern w:val="2"/>
          <w:sz w:val="28"/>
          <w:szCs w:val="28"/>
          <w:highlight w:val="none"/>
          <w:lang w:val="en-US" w:bidi="ar-SA"/>
        </w:rPr>
        <w:t xml:space="preserve"> </w:t>
      </w:r>
      <w:r>
        <w:rPr>
          <w:rFonts w:hint="eastAsia" w:ascii="仿宋" w:hAnsi="仿宋" w:eastAsia="仿宋"/>
          <w:color w:val="auto"/>
          <w:sz w:val="28"/>
          <w:szCs w:val="28"/>
          <w:highlight w:val="none"/>
        </w:rPr>
        <w:t>自采购公告发布之日起</w:t>
      </w:r>
      <w:r>
        <w:rPr>
          <w:rFonts w:hint="eastAsia" w:ascii="仿宋" w:hAnsi="仿宋" w:eastAsia="仿宋"/>
          <w:sz w:val="28"/>
          <w:szCs w:val="28"/>
          <w:u w:val="none"/>
        </w:rPr>
        <w:t>至</w:t>
      </w:r>
      <w:r>
        <w:rPr>
          <w:rFonts w:hint="eastAsia" w:ascii="仿宋" w:hAnsi="仿宋" w:eastAsia="仿宋"/>
          <w:sz w:val="28"/>
          <w:szCs w:val="28"/>
          <w:u w:val="none"/>
          <w:lang w:val="en-US" w:eastAsia="zh-CN"/>
        </w:rPr>
        <w:t>2025</w:t>
      </w:r>
      <w:r>
        <w:rPr>
          <w:rFonts w:hint="eastAsia" w:ascii="仿宋" w:hAnsi="仿宋" w:eastAsia="仿宋"/>
          <w:sz w:val="28"/>
          <w:szCs w:val="28"/>
          <w:u w:val="none"/>
        </w:rPr>
        <w:t>年</w:t>
      </w:r>
      <w:r>
        <w:rPr>
          <w:rFonts w:hint="eastAsia" w:ascii="仿宋" w:hAnsi="仿宋" w:eastAsia="仿宋"/>
          <w:sz w:val="28"/>
          <w:szCs w:val="28"/>
          <w:u w:val="none"/>
          <w:lang w:val="en-US" w:eastAsia="zh-CN"/>
        </w:rPr>
        <w:t>5</w:t>
      </w:r>
      <w:r>
        <w:rPr>
          <w:rFonts w:hint="eastAsia" w:ascii="仿宋" w:hAnsi="仿宋" w:eastAsia="仿宋"/>
          <w:sz w:val="28"/>
          <w:szCs w:val="28"/>
          <w:u w:val="none"/>
        </w:rPr>
        <w:t>月</w:t>
      </w:r>
      <w:r>
        <w:rPr>
          <w:rFonts w:hint="eastAsia" w:ascii="仿宋" w:hAnsi="仿宋" w:eastAsia="仿宋"/>
          <w:sz w:val="28"/>
          <w:szCs w:val="28"/>
          <w:u w:val="none"/>
          <w:lang w:val="en-US" w:eastAsia="zh-CN"/>
        </w:rPr>
        <w:t>15</w:t>
      </w:r>
      <w:r>
        <w:rPr>
          <w:rFonts w:hint="eastAsia" w:ascii="仿宋" w:hAnsi="仿宋" w:eastAsia="仿宋"/>
          <w:sz w:val="28"/>
          <w:szCs w:val="28"/>
          <w:u w:val="none"/>
        </w:rPr>
        <w:t>日</w:t>
      </w:r>
      <w:r>
        <w:rPr>
          <w:rFonts w:hint="eastAsia" w:ascii="仿宋" w:hAnsi="仿宋" w:eastAsia="仿宋"/>
          <w:sz w:val="28"/>
          <w:szCs w:val="28"/>
          <w:u w:val="none"/>
          <w:lang w:val="en-US" w:eastAsia="zh-CN"/>
        </w:rPr>
        <w:t>17</w:t>
      </w:r>
      <w:r>
        <w:rPr>
          <w:rFonts w:hint="eastAsia" w:ascii="仿宋" w:hAnsi="仿宋" w:eastAsia="仿宋"/>
          <w:sz w:val="28"/>
          <w:szCs w:val="28"/>
          <w:u w:val="none"/>
          <w:lang w:val="en-US"/>
        </w:rPr>
        <w:t>时</w:t>
      </w:r>
      <w:r>
        <w:rPr>
          <w:rFonts w:hint="eastAsia" w:ascii="仿宋" w:hAnsi="仿宋" w:eastAsia="仿宋"/>
          <w:sz w:val="28"/>
          <w:szCs w:val="28"/>
          <w:u w:val="none"/>
          <w:lang w:val="en-US" w:eastAsia="zh-CN"/>
        </w:rPr>
        <w:t>30</w:t>
      </w:r>
      <w:r>
        <w:rPr>
          <w:rFonts w:hint="eastAsia" w:ascii="仿宋" w:hAnsi="仿宋" w:eastAsia="仿宋"/>
          <w:sz w:val="28"/>
          <w:szCs w:val="28"/>
          <w:u w:val="none"/>
          <w:lang w:val="en-US"/>
        </w:rPr>
        <w:t>分</w:t>
      </w:r>
      <w:r>
        <w:rPr>
          <w:rFonts w:hint="eastAsia" w:ascii="仿宋" w:hAnsi="仿宋" w:eastAsia="仿宋"/>
          <w:color w:val="auto"/>
          <w:sz w:val="28"/>
          <w:szCs w:val="28"/>
          <w:highlight w:val="none"/>
        </w:rPr>
        <w:t>，凡有意参加的供应商，可在安徽新天源建设咨询有限公司财</w:t>
      </w:r>
      <w:r>
        <w:rPr>
          <w:rFonts w:hint="eastAsia" w:ascii="仿宋" w:hAnsi="仿宋" w:eastAsia="仿宋" w:cs="宋体"/>
          <w:color w:val="auto"/>
          <w:sz w:val="28"/>
          <w:szCs w:val="28"/>
          <w:highlight w:val="none"/>
        </w:rPr>
        <w:t>务室</w:t>
      </w:r>
      <w:r>
        <w:rPr>
          <w:rFonts w:hint="eastAsia" w:ascii="仿宋" w:hAnsi="仿宋" w:eastAsia="仿宋" w:cs="宋体"/>
          <w:color w:val="auto"/>
          <w:sz w:val="28"/>
          <w:szCs w:val="28"/>
          <w:highlight w:val="none"/>
          <w:lang w:eastAsia="zh-CN"/>
        </w:rPr>
        <w:t>（</w:t>
      </w:r>
      <w:r>
        <w:rPr>
          <w:rFonts w:hint="eastAsia" w:ascii="仿宋" w:hAnsi="仿宋" w:eastAsia="仿宋" w:cs="宋体"/>
          <w:color w:val="auto"/>
          <w:sz w:val="28"/>
          <w:szCs w:val="28"/>
          <w:highlight w:val="none"/>
        </w:rPr>
        <w:t>阜阳市颍州区颍淮大道588号金悦金融中心 B 栋 11 楼）</w:t>
      </w:r>
      <w:r>
        <w:rPr>
          <w:rFonts w:hint="eastAsia" w:ascii="仿宋" w:hAnsi="仿宋" w:eastAsia="仿宋" w:cs="宋体"/>
          <w:color w:val="auto"/>
          <w:sz w:val="28"/>
          <w:szCs w:val="28"/>
          <w:highlight w:val="none"/>
          <w:lang w:eastAsia="zh-CN"/>
        </w:rPr>
        <w:t>）</w:t>
      </w:r>
      <w:r>
        <w:rPr>
          <w:rFonts w:hint="eastAsia" w:ascii="仿宋" w:hAnsi="仿宋" w:eastAsia="仿宋" w:cs="宋体"/>
          <w:color w:val="auto"/>
          <w:sz w:val="28"/>
          <w:szCs w:val="28"/>
          <w:highlight w:val="none"/>
        </w:rPr>
        <w:t>获取采购</w:t>
      </w:r>
      <w:r>
        <w:rPr>
          <w:rFonts w:hint="eastAsia" w:ascii="仿宋" w:hAnsi="仿宋" w:eastAsia="仿宋"/>
          <w:color w:val="auto"/>
          <w:sz w:val="28"/>
          <w:szCs w:val="28"/>
          <w:highlight w:val="none"/>
        </w:rPr>
        <w:t>文件。</w:t>
      </w:r>
    </w:p>
    <w:p w14:paraId="3BD29BDA">
      <w:pPr>
        <w:pageBreakBefore w:val="0"/>
        <w:widowControl w:val="0"/>
        <w:kinsoku/>
        <w:wordWrap/>
        <w:overflowPunct/>
        <w:topLinePunct w:val="0"/>
        <w:autoSpaceDE/>
        <w:autoSpaceDN/>
        <w:bidi w:val="0"/>
        <w:snapToGrid/>
        <w:spacing w:line="240" w:lineRule="auto"/>
        <w:ind w:firstLine="540"/>
        <w:jc w:val="both"/>
        <w:textAlignment w:val="auto"/>
        <w:rPr>
          <w:rFonts w:ascii="仿宋" w:hAnsi="仿宋" w:eastAsia="仿宋"/>
          <w:color w:val="auto"/>
          <w:kern w:val="2"/>
          <w:sz w:val="28"/>
          <w:szCs w:val="28"/>
          <w:highlight w:val="none"/>
          <w:u w:val="single"/>
          <w:lang w:val="en-US" w:bidi="ar-SA"/>
        </w:rPr>
      </w:pPr>
      <w:r>
        <w:rPr>
          <w:rFonts w:hint="eastAsia" w:ascii="仿宋" w:hAnsi="仿宋" w:eastAsia="仿宋"/>
          <w:color w:val="auto"/>
          <w:kern w:val="2"/>
          <w:sz w:val="28"/>
          <w:szCs w:val="28"/>
          <w:highlight w:val="none"/>
          <w:lang w:val="en-US" w:bidi="ar-SA"/>
        </w:rPr>
        <w:t>方式：拟派报名人员须携带授权委托书原件、授权委托人身份证原件、营业执照复印件（加盖单位公章）</w:t>
      </w:r>
      <w:r>
        <w:rPr>
          <w:rFonts w:hint="eastAsia" w:ascii="仿宋" w:hAnsi="仿宋" w:eastAsia="仿宋"/>
          <w:color w:val="auto"/>
          <w:kern w:val="2"/>
          <w:sz w:val="28"/>
          <w:szCs w:val="28"/>
          <w:highlight w:val="none"/>
          <w:lang w:val="en-US" w:eastAsia="zh-CN" w:bidi="ar-SA"/>
        </w:rPr>
        <w:t>到获取采购文件地点现场报名</w:t>
      </w:r>
      <w:r>
        <w:rPr>
          <w:rFonts w:hint="eastAsia" w:ascii="仿宋" w:hAnsi="仿宋" w:eastAsia="仿宋"/>
          <w:color w:val="auto"/>
          <w:kern w:val="2"/>
          <w:sz w:val="28"/>
          <w:szCs w:val="28"/>
          <w:highlight w:val="none"/>
          <w:lang w:val="en-US" w:bidi="ar-SA"/>
        </w:rPr>
        <w:t>，否则无法报名。</w:t>
      </w:r>
      <w:r>
        <w:rPr>
          <w:rFonts w:hint="eastAsia" w:ascii="仿宋" w:hAnsi="仿宋" w:eastAsia="仿宋" w:cs="Times New Roman"/>
          <w:color w:val="auto"/>
          <w:kern w:val="2"/>
          <w:sz w:val="28"/>
          <w:szCs w:val="28"/>
          <w:highlight w:val="none"/>
          <w:lang w:val="en-US" w:bidi="ar-SA"/>
        </w:rPr>
        <w:t xml:space="preserve"> </w:t>
      </w:r>
    </w:p>
    <w:p w14:paraId="3E43CC30">
      <w:pPr>
        <w:pageBreakBefore w:val="0"/>
        <w:widowControl w:val="0"/>
        <w:kinsoku/>
        <w:wordWrap/>
        <w:overflowPunct/>
        <w:topLinePunct w:val="0"/>
        <w:autoSpaceDE/>
        <w:autoSpaceDN/>
        <w:bidi w:val="0"/>
        <w:snapToGrid/>
        <w:spacing w:line="240" w:lineRule="auto"/>
        <w:ind w:firstLine="540"/>
        <w:jc w:val="both"/>
        <w:textAlignment w:val="auto"/>
        <w:rPr>
          <w:rFonts w:ascii="仿宋" w:hAnsi="仿宋" w:eastAsia="仿宋"/>
          <w:kern w:val="2"/>
          <w:sz w:val="28"/>
          <w:szCs w:val="28"/>
          <w:lang w:val="en-US" w:bidi="ar-SA"/>
        </w:rPr>
      </w:pPr>
      <w:r>
        <w:rPr>
          <w:rFonts w:hint="eastAsia" w:ascii="仿宋" w:hAnsi="仿宋" w:eastAsia="仿宋"/>
          <w:kern w:val="2"/>
          <w:sz w:val="28"/>
          <w:szCs w:val="28"/>
          <w:lang w:val="en-US" w:bidi="ar-SA"/>
        </w:rPr>
        <w:t>售价：</w:t>
      </w:r>
      <w:r>
        <w:rPr>
          <w:rFonts w:hint="eastAsia" w:ascii="仿宋" w:hAnsi="仿宋" w:eastAsia="仿宋" w:cs="宋体"/>
          <w:color w:val="auto"/>
          <w:kern w:val="2"/>
          <w:sz w:val="28"/>
          <w:szCs w:val="28"/>
          <w:highlight w:val="none"/>
          <w:lang w:val="en-US" w:eastAsia="zh-CN" w:bidi="ar-SA"/>
        </w:rPr>
        <w:t>竞争性谈判</w:t>
      </w:r>
      <w:r>
        <w:rPr>
          <w:rFonts w:hint="eastAsia" w:ascii="仿宋" w:hAnsi="仿宋" w:eastAsia="仿宋" w:cs="宋体"/>
          <w:color w:val="auto"/>
          <w:kern w:val="2"/>
          <w:sz w:val="28"/>
          <w:szCs w:val="28"/>
          <w:highlight w:val="none"/>
          <w:lang w:val="zh-CN" w:bidi="ar-SA"/>
        </w:rPr>
        <w:t>文件发售费用</w:t>
      </w:r>
      <w:r>
        <w:rPr>
          <w:rFonts w:hint="eastAsia" w:ascii="仿宋" w:hAnsi="仿宋" w:eastAsia="仿宋" w:cs="宋体"/>
          <w:color w:val="auto"/>
          <w:kern w:val="2"/>
          <w:sz w:val="28"/>
          <w:szCs w:val="28"/>
          <w:highlight w:val="none"/>
          <w:lang w:val="en-US" w:eastAsia="zh-CN" w:bidi="ar-SA"/>
        </w:rPr>
        <w:t>100</w:t>
      </w:r>
      <w:bookmarkStart w:id="34" w:name="_GoBack"/>
      <w:bookmarkEnd w:id="34"/>
      <w:r>
        <w:rPr>
          <w:rFonts w:hint="eastAsia" w:ascii="仿宋" w:hAnsi="仿宋" w:eastAsia="仿宋" w:cs="宋体"/>
          <w:color w:val="auto"/>
          <w:kern w:val="2"/>
          <w:sz w:val="28"/>
          <w:szCs w:val="28"/>
          <w:highlight w:val="none"/>
          <w:lang w:val="zh-CN" w:bidi="ar-SA"/>
        </w:rPr>
        <w:t>元，售后不退，递交响应文件同时交纳。未交纳</w:t>
      </w:r>
      <w:r>
        <w:rPr>
          <w:rFonts w:hint="eastAsia" w:ascii="仿宋" w:hAnsi="仿宋" w:eastAsia="仿宋" w:cs="宋体"/>
          <w:color w:val="auto"/>
          <w:kern w:val="2"/>
          <w:sz w:val="28"/>
          <w:szCs w:val="28"/>
          <w:highlight w:val="none"/>
          <w:lang w:val="en-US" w:eastAsia="zh-CN" w:bidi="ar-SA"/>
        </w:rPr>
        <w:t>竞争性谈判</w:t>
      </w:r>
      <w:r>
        <w:rPr>
          <w:rFonts w:hint="eastAsia" w:ascii="仿宋" w:hAnsi="仿宋" w:eastAsia="仿宋" w:cs="宋体"/>
          <w:color w:val="auto"/>
          <w:kern w:val="2"/>
          <w:sz w:val="28"/>
          <w:szCs w:val="28"/>
          <w:highlight w:val="none"/>
          <w:lang w:val="zh-CN" w:bidi="ar-SA"/>
        </w:rPr>
        <w:t xml:space="preserve">文件费的，将拒绝接受其响应文件。  </w:t>
      </w:r>
      <w:r>
        <w:rPr>
          <w:rFonts w:hint="eastAsia" w:ascii="仿宋" w:hAnsi="仿宋" w:eastAsia="仿宋" w:cs="宋体"/>
          <w:color w:val="auto"/>
          <w:kern w:val="2"/>
          <w:sz w:val="28"/>
          <w:szCs w:val="28"/>
          <w:highlight w:val="none"/>
          <w:lang w:val="en-US" w:bidi="ar-SA"/>
        </w:rPr>
        <w:t xml:space="preserve"> </w:t>
      </w:r>
      <w:r>
        <w:rPr>
          <w:rFonts w:hint="eastAsia" w:ascii="仿宋" w:hAnsi="仿宋" w:eastAsia="仿宋" w:cs="Times New Roman"/>
          <w:kern w:val="2"/>
          <w:sz w:val="28"/>
          <w:szCs w:val="28"/>
          <w:lang w:val="en-US" w:bidi="ar-SA"/>
        </w:rPr>
        <w:t xml:space="preserve">  </w:t>
      </w:r>
    </w:p>
    <w:p w14:paraId="750CF745">
      <w:pPr>
        <w:keepNext/>
        <w:keepLines/>
        <w:pageBreakBefore w:val="0"/>
        <w:widowControl w:val="0"/>
        <w:kinsoku/>
        <w:wordWrap/>
        <w:overflowPunct/>
        <w:topLinePunct w:val="0"/>
        <w:autoSpaceDE/>
        <w:autoSpaceDN/>
        <w:bidi w:val="0"/>
        <w:snapToGrid/>
        <w:spacing w:line="240" w:lineRule="auto"/>
        <w:jc w:val="both"/>
        <w:textAlignment w:val="auto"/>
        <w:outlineLvl w:val="1"/>
        <w:rPr>
          <w:rFonts w:ascii="黑体" w:hAnsi="黑体" w:eastAsia="黑体"/>
          <w:bCs/>
          <w:kern w:val="2"/>
          <w:sz w:val="28"/>
          <w:szCs w:val="28"/>
          <w:lang w:val="en-US" w:bidi="ar-SA"/>
        </w:rPr>
      </w:pPr>
      <w:r>
        <w:rPr>
          <w:rFonts w:hint="eastAsia" w:ascii="黑体" w:hAnsi="黑体" w:eastAsia="黑体"/>
          <w:bCs/>
          <w:kern w:val="2"/>
          <w:sz w:val="28"/>
          <w:szCs w:val="28"/>
          <w:lang w:val="en-US" w:bidi="ar-SA"/>
        </w:rPr>
        <w:t>四、响应文件提交</w:t>
      </w:r>
      <w:bookmarkEnd w:id="12"/>
      <w:bookmarkEnd w:id="13"/>
      <w:bookmarkEnd w:id="14"/>
      <w:bookmarkEnd w:id="15"/>
    </w:p>
    <w:p w14:paraId="051C3DE7">
      <w:pPr>
        <w:pageBreakBefore w:val="0"/>
        <w:widowControl w:val="0"/>
        <w:kinsoku/>
        <w:wordWrap/>
        <w:overflowPunct/>
        <w:topLinePunct w:val="0"/>
        <w:autoSpaceDE/>
        <w:autoSpaceDN/>
        <w:bidi w:val="0"/>
        <w:snapToGrid/>
        <w:spacing w:line="240" w:lineRule="auto"/>
        <w:ind w:firstLine="560" w:firstLineChars="200"/>
        <w:jc w:val="both"/>
        <w:textAlignment w:val="auto"/>
        <w:rPr>
          <w:rFonts w:ascii="仿宋" w:hAnsi="仿宋" w:eastAsia="仿宋" w:cs="Times New Roman"/>
          <w:bCs/>
          <w:kern w:val="2"/>
          <w:sz w:val="28"/>
          <w:szCs w:val="28"/>
          <w:u w:val="single"/>
          <w:lang w:val="en-US" w:bidi="ar-SA"/>
        </w:rPr>
      </w:pPr>
      <w:r>
        <w:rPr>
          <w:rFonts w:hint="eastAsia" w:ascii="仿宋" w:hAnsi="仿宋" w:eastAsia="仿宋" w:cs="Times New Roman"/>
          <w:kern w:val="2"/>
          <w:sz w:val="28"/>
          <w:szCs w:val="28"/>
          <w:lang w:val="en-US" w:bidi="ar-SA"/>
        </w:rPr>
        <w:t>截止时间：</w:t>
      </w:r>
      <w:r>
        <w:rPr>
          <w:rFonts w:hint="eastAsia" w:ascii="仿宋" w:hAnsi="仿宋" w:eastAsia="仿宋" w:cs="Times New Roman"/>
          <w:kern w:val="2"/>
          <w:sz w:val="28"/>
          <w:szCs w:val="28"/>
          <w:u w:val="none"/>
          <w:lang w:val="en-US" w:eastAsia="zh-CN" w:bidi="ar-SA"/>
        </w:rPr>
        <w:t>2025</w:t>
      </w:r>
      <w:r>
        <w:rPr>
          <w:rFonts w:hint="eastAsia" w:ascii="仿宋" w:hAnsi="仿宋" w:eastAsia="仿宋" w:cs="Times New Roman"/>
          <w:bCs/>
          <w:kern w:val="2"/>
          <w:sz w:val="28"/>
          <w:szCs w:val="28"/>
          <w:u w:val="none"/>
          <w:lang w:val="en-US" w:bidi="ar-SA"/>
        </w:rPr>
        <w:t>年</w:t>
      </w:r>
      <w:r>
        <w:rPr>
          <w:rFonts w:hint="eastAsia" w:ascii="仿宋" w:hAnsi="仿宋" w:eastAsia="仿宋" w:cs="Times New Roman"/>
          <w:bCs/>
          <w:kern w:val="2"/>
          <w:sz w:val="28"/>
          <w:szCs w:val="28"/>
          <w:u w:val="none"/>
          <w:lang w:val="en-US" w:eastAsia="zh-CN" w:bidi="ar-SA"/>
        </w:rPr>
        <w:t>5</w:t>
      </w:r>
      <w:r>
        <w:rPr>
          <w:rFonts w:hint="eastAsia" w:ascii="仿宋" w:hAnsi="仿宋" w:eastAsia="仿宋" w:cs="Times New Roman"/>
          <w:bCs/>
          <w:kern w:val="2"/>
          <w:sz w:val="28"/>
          <w:szCs w:val="28"/>
          <w:u w:val="none"/>
          <w:lang w:val="en-US" w:bidi="ar-SA"/>
        </w:rPr>
        <w:t>月</w:t>
      </w:r>
      <w:r>
        <w:rPr>
          <w:rFonts w:hint="eastAsia" w:ascii="仿宋" w:hAnsi="仿宋" w:eastAsia="仿宋" w:cs="Times New Roman"/>
          <w:bCs/>
          <w:kern w:val="2"/>
          <w:sz w:val="28"/>
          <w:szCs w:val="28"/>
          <w:u w:val="none"/>
          <w:lang w:val="en-US" w:eastAsia="zh-CN" w:bidi="ar-SA"/>
        </w:rPr>
        <w:t>19</w:t>
      </w:r>
      <w:r>
        <w:rPr>
          <w:rFonts w:hint="eastAsia" w:ascii="仿宋" w:hAnsi="仿宋" w:eastAsia="仿宋" w:cs="Times New Roman"/>
          <w:bCs/>
          <w:kern w:val="2"/>
          <w:sz w:val="28"/>
          <w:szCs w:val="28"/>
          <w:u w:val="none"/>
          <w:lang w:val="en-US" w:bidi="ar-SA"/>
        </w:rPr>
        <w:t>日</w:t>
      </w:r>
      <w:r>
        <w:rPr>
          <w:rFonts w:hint="eastAsia" w:ascii="仿宋" w:hAnsi="仿宋" w:eastAsia="仿宋" w:cs="Times New Roman"/>
          <w:bCs/>
          <w:kern w:val="2"/>
          <w:sz w:val="28"/>
          <w:szCs w:val="28"/>
          <w:u w:val="none"/>
          <w:lang w:val="en-US" w:eastAsia="zh-CN" w:bidi="ar-SA"/>
        </w:rPr>
        <w:t>9</w:t>
      </w:r>
      <w:r>
        <w:rPr>
          <w:rFonts w:hint="eastAsia" w:ascii="仿宋" w:hAnsi="仿宋" w:eastAsia="仿宋" w:cs="Times New Roman"/>
          <w:bCs/>
          <w:kern w:val="2"/>
          <w:sz w:val="28"/>
          <w:szCs w:val="28"/>
          <w:u w:val="none"/>
          <w:lang w:val="en-US" w:bidi="ar-SA"/>
        </w:rPr>
        <w:t>点</w:t>
      </w:r>
      <w:r>
        <w:rPr>
          <w:rFonts w:hint="eastAsia" w:ascii="仿宋" w:hAnsi="仿宋" w:eastAsia="仿宋" w:cs="Times New Roman"/>
          <w:bCs/>
          <w:kern w:val="2"/>
          <w:sz w:val="28"/>
          <w:szCs w:val="28"/>
          <w:u w:val="none"/>
          <w:lang w:val="en-US" w:eastAsia="zh-CN" w:bidi="ar-SA"/>
        </w:rPr>
        <w:t>00</w:t>
      </w:r>
      <w:r>
        <w:rPr>
          <w:rFonts w:hint="eastAsia" w:ascii="仿宋" w:hAnsi="仿宋" w:eastAsia="仿宋" w:cs="Times New Roman"/>
          <w:bCs/>
          <w:kern w:val="2"/>
          <w:sz w:val="28"/>
          <w:szCs w:val="28"/>
          <w:u w:val="none"/>
          <w:lang w:val="en-US" w:bidi="ar-SA"/>
        </w:rPr>
        <w:t>分</w:t>
      </w:r>
      <w:r>
        <w:rPr>
          <w:rFonts w:hint="eastAsia" w:ascii="仿宋" w:hAnsi="仿宋" w:eastAsia="仿宋" w:cs="Times New Roman"/>
          <w:bCs/>
          <w:kern w:val="2"/>
          <w:sz w:val="28"/>
          <w:szCs w:val="28"/>
          <w:lang w:val="en-US" w:bidi="ar-SA"/>
        </w:rPr>
        <w:t>（北京时间）</w:t>
      </w:r>
    </w:p>
    <w:p w14:paraId="113D6779">
      <w:pPr>
        <w:pageBreakBefore w:val="0"/>
        <w:widowControl w:val="0"/>
        <w:kinsoku/>
        <w:wordWrap/>
        <w:overflowPunct/>
        <w:topLinePunct w:val="0"/>
        <w:autoSpaceDE/>
        <w:autoSpaceDN/>
        <w:bidi w:val="0"/>
        <w:snapToGrid/>
        <w:spacing w:line="240" w:lineRule="auto"/>
        <w:ind w:firstLine="560" w:firstLineChars="200"/>
        <w:jc w:val="both"/>
        <w:textAlignment w:val="auto"/>
        <w:rPr>
          <w:rFonts w:ascii="仿宋" w:hAnsi="仿宋" w:eastAsia="仿宋" w:cs="Times New Roman"/>
          <w:bCs/>
          <w:kern w:val="2"/>
          <w:sz w:val="28"/>
          <w:szCs w:val="28"/>
          <w:u w:val="single"/>
          <w:lang w:val="en-US" w:bidi="ar-SA"/>
        </w:rPr>
      </w:pPr>
      <w:r>
        <w:rPr>
          <w:rFonts w:hint="eastAsia" w:ascii="仿宋" w:hAnsi="仿宋" w:eastAsia="仿宋" w:cs="Times New Roman"/>
          <w:kern w:val="2"/>
          <w:sz w:val="28"/>
          <w:szCs w:val="28"/>
          <w:lang w:val="en-US" w:bidi="ar-SA"/>
        </w:rPr>
        <w:t xml:space="preserve">地点：安徽新天源建设咨询有限公司一号会议室（阜阳市颍州区颍淮大道588号金悦金融中心 B 栋 11 楼）                            </w:t>
      </w:r>
    </w:p>
    <w:p w14:paraId="262BB8DC">
      <w:pPr>
        <w:keepNext/>
        <w:keepLines/>
        <w:pageBreakBefore w:val="0"/>
        <w:widowControl w:val="0"/>
        <w:kinsoku/>
        <w:wordWrap/>
        <w:overflowPunct/>
        <w:topLinePunct w:val="0"/>
        <w:autoSpaceDE/>
        <w:autoSpaceDN/>
        <w:bidi w:val="0"/>
        <w:snapToGrid/>
        <w:spacing w:line="240" w:lineRule="auto"/>
        <w:jc w:val="both"/>
        <w:textAlignment w:val="auto"/>
        <w:outlineLvl w:val="1"/>
        <w:rPr>
          <w:rFonts w:ascii="黑体" w:hAnsi="黑体" w:eastAsia="黑体"/>
          <w:bCs/>
          <w:kern w:val="2"/>
          <w:sz w:val="28"/>
          <w:szCs w:val="28"/>
          <w:lang w:val="en-US" w:bidi="ar-SA"/>
        </w:rPr>
      </w:pPr>
      <w:bookmarkStart w:id="16" w:name="_Toc35393802"/>
      <w:bookmarkStart w:id="17" w:name="_Toc28359093"/>
      <w:bookmarkStart w:id="18" w:name="_Toc28359016"/>
      <w:bookmarkStart w:id="19" w:name="_Toc35393633"/>
      <w:r>
        <w:rPr>
          <w:rFonts w:hint="eastAsia" w:ascii="黑体" w:hAnsi="黑体" w:eastAsia="黑体"/>
          <w:bCs/>
          <w:kern w:val="2"/>
          <w:sz w:val="28"/>
          <w:szCs w:val="28"/>
          <w:lang w:val="en-US" w:bidi="ar-SA"/>
        </w:rPr>
        <w:t>五、开启</w:t>
      </w:r>
      <w:bookmarkEnd w:id="16"/>
      <w:bookmarkEnd w:id="17"/>
      <w:bookmarkEnd w:id="18"/>
      <w:bookmarkEnd w:id="19"/>
    </w:p>
    <w:p w14:paraId="3ADE3952">
      <w:pPr>
        <w:pageBreakBefore w:val="0"/>
        <w:widowControl w:val="0"/>
        <w:kinsoku/>
        <w:wordWrap/>
        <w:overflowPunct/>
        <w:topLinePunct w:val="0"/>
        <w:autoSpaceDE/>
        <w:autoSpaceDN/>
        <w:bidi w:val="0"/>
        <w:snapToGrid/>
        <w:spacing w:line="240" w:lineRule="auto"/>
        <w:ind w:firstLine="560" w:firstLineChars="200"/>
        <w:jc w:val="both"/>
        <w:textAlignment w:val="auto"/>
        <w:rPr>
          <w:rFonts w:hint="eastAsia" w:ascii="仿宋" w:hAnsi="仿宋" w:eastAsia="仿宋" w:cs="Times New Roman"/>
          <w:kern w:val="2"/>
          <w:sz w:val="28"/>
          <w:szCs w:val="28"/>
          <w:lang w:val="en-US" w:bidi="ar-SA"/>
        </w:rPr>
      </w:pPr>
      <w:bookmarkStart w:id="20" w:name="_Toc35393634"/>
      <w:bookmarkStart w:id="21" w:name="_Toc28359094"/>
      <w:bookmarkStart w:id="22" w:name="_Toc35393803"/>
      <w:bookmarkStart w:id="23" w:name="_Toc28359017"/>
      <w:r>
        <w:rPr>
          <w:rFonts w:hint="eastAsia" w:ascii="仿宋" w:hAnsi="仿宋" w:eastAsia="仿宋" w:cs="Times New Roman"/>
          <w:kern w:val="2"/>
          <w:sz w:val="28"/>
          <w:szCs w:val="28"/>
          <w:lang w:val="en-US" w:bidi="ar-SA"/>
        </w:rPr>
        <w:t>时间：同响应文件提交截止时间。</w:t>
      </w:r>
    </w:p>
    <w:p w14:paraId="652E1DDE">
      <w:pPr>
        <w:pageBreakBefore w:val="0"/>
        <w:widowControl w:val="0"/>
        <w:kinsoku/>
        <w:wordWrap/>
        <w:overflowPunct/>
        <w:topLinePunct w:val="0"/>
        <w:autoSpaceDE/>
        <w:autoSpaceDN/>
        <w:bidi w:val="0"/>
        <w:snapToGrid/>
        <w:spacing w:line="240" w:lineRule="auto"/>
        <w:ind w:firstLine="560" w:firstLineChars="200"/>
        <w:jc w:val="both"/>
        <w:textAlignment w:val="auto"/>
        <w:rPr>
          <w:rFonts w:ascii="仿宋" w:hAnsi="仿宋" w:eastAsia="仿宋" w:cs="Times New Roman"/>
          <w:bCs/>
          <w:kern w:val="2"/>
          <w:sz w:val="28"/>
          <w:szCs w:val="28"/>
          <w:u w:val="single"/>
          <w:lang w:val="en-US" w:bidi="ar-SA"/>
        </w:rPr>
      </w:pPr>
      <w:r>
        <w:rPr>
          <w:rFonts w:hint="eastAsia" w:ascii="仿宋" w:hAnsi="仿宋" w:eastAsia="仿宋" w:cs="Times New Roman"/>
          <w:kern w:val="2"/>
          <w:sz w:val="28"/>
          <w:szCs w:val="28"/>
          <w:lang w:val="en-US" w:bidi="ar-SA"/>
        </w:rPr>
        <w:t>地点：同响应文件提交地点</w:t>
      </w:r>
      <w:r>
        <w:rPr>
          <w:rFonts w:hint="eastAsia" w:ascii="仿宋" w:hAnsi="仿宋" w:eastAsia="仿宋" w:cs="Times New Roman"/>
          <w:kern w:val="2"/>
          <w:sz w:val="28"/>
          <w:szCs w:val="28"/>
          <w:lang w:val="en-US" w:eastAsia="zh-CN" w:bidi="ar-SA"/>
        </w:rPr>
        <w:t>。</w:t>
      </w:r>
      <w:r>
        <w:rPr>
          <w:rFonts w:hint="eastAsia" w:ascii="仿宋" w:hAnsi="仿宋" w:eastAsia="仿宋" w:cs="Times New Roman"/>
          <w:kern w:val="2"/>
          <w:sz w:val="28"/>
          <w:szCs w:val="28"/>
          <w:lang w:val="en-US" w:bidi="ar-SA"/>
        </w:rPr>
        <w:t xml:space="preserve">                              </w:t>
      </w:r>
    </w:p>
    <w:p w14:paraId="435C58D6">
      <w:pPr>
        <w:keepNext/>
        <w:keepLines/>
        <w:pageBreakBefore w:val="0"/>
        <w:widowControl w:val="0"/>
        <w:kinsoku/>
        <w:wordWrap/>
        <w:overflowPunct/>
        <w:topLinePunct w:val="0"/>
        <w:autoSpaceDE/>
        <w:autoSpaceDN/>
        <w:bidi w:val="0"/>
        <w:snapToGrid/>
        <w:spacing w:line="240" w:lineRule="auto"/>
        <w:jc w:val="both"/>
        <w:textAlignment w:val="auto"/>
        <w:outlineLvl w:val="1"/>
        <w:rPr>
          <w:rFonts w:ascii="黑体" w:hAnsi="黑体" w:eastAsia="黑体"/>
          <w:bCs/>
          <w:kern w:val="2"/>
          <w:sz w:val="28"/>
          <w:szCs w:val="28"/>
          <w:lang w:val="en-US" w:bidi="ar-SA"/>
        </w:rPr>
      </w:pPr>
      <w:r>
        <w:rPr>
          <w:rFonts w:hint="eastAsia" w:ascii="黑体" w:hAnsi="黑体" w:eastAsia="黑体"/>
          <w:bCs/>
          <w:kern w:val="2"/>
          <w:sz w:val="28"/>
          <w:szCs w:val="28"/>
          <w:lang w:val="en-US" w:bidi="ar-SA"/>
        </w:rPr>
        <w:t>六、公告期限</w:t>
      </w:r>
      <w:bookmarkEnd w:id="20"/>
      <w:bookmarkEnd w:id="21"/>
      <w:bookmarkEnd w:id="22"/>
      <w:bookmarkEnd w:id="23"/>
    </w:p>
    <w:p w14:paraId="741AA689">
      <w:pPr>
        <w:pageBreakBefore w:val="0"/>
        <w:widowControl w:val="0"/>
        <w:kinsoku/>
        <w:wordWrap/>
        <w:overflowPunct/>
        <w:topLinePunct w:val="0"/>
        <w:autoSpaceDE/>
        <w:autoSpaceDN/>
        <w:bidi w:val="0"/>
        <w:snapToGrid/>
        <w:spacing w:line="240" w:lineRule="auto"/>
        <w:ind w:firstLine="560" w:firstLineChars="200"/>
        <w:jc w:val="both"/>
        <w:textAlignment w:val="auto"/>
        <w:rPr>
          <w:rFonts w:ascii="仿宋" w:hAnsi="仿宋" w:eastAsia="仿宋"/>
          <w:sz w:val="28"/>
          <w:szCs w:val="28"/>
          <w:lang w:val="en-US" w:bidi="ar-SA"/>
        </w:rPr>
      </w:pPr>
      <w:r>
        <w:rPr>
          <w:rFonts w:hint="eastAsia" w:ascii="仿宋" w:hAnsi="仿宋" w:eastAsia="仿宋"/>
          <w:sz w:val="28"/>
          <w:szCs w:val="28"/>
          <w:lang w:val="en-US" w:bidi="ar-SA"/>
        </w:rPr>
        <w:t>自本公告发布之日起3个工作日。</w:t>
      </w:r>
    </w:p>
    <w:p w14:paraId="451DE611">
      <w:pPr>
        <w:keepNext/>
        <w:keepLines/>
        <w:pageBreakBefore w:val="0"/>
        <w:widowControl w:val="0"/>
        <w:kinsoku/>
        <w:wordWrap/>
        <w:overflowPunct/>
        <w:topLinePunct w:val="0"/>
        <w:autoSpaceDE/>
        <w:autoSpaceDN/>
        <w:bidi w:val="0"/>
        <w:snapToGrid/>
        <w:spacing w:line="240" w:lineRule="auto"/>
        <w:jc w:val="both"/>
        <w:textAlignment w:val="auto"/>
        <w:outlineLvl w:val="1"/>
        <w:rPr>
          <w:rFonts w:ascii="黑体" w:hAnsi="黑体" w:eastAsia="黑体"/>
          <w:bCs/>
          <w:kern w:val="2"/>
          <w:sz w:val="28"/>
          <w:szCs w:val="28"/>
          <w:lang w:val="en-US" w:bidi="ar-SA"/>
        </w:rPr>
      </w:pPr>
      <w:bookmarkStart w:id="24" w:name="_Toc35393635"/>
      <w:bookmarkStart w:id="25" w:name="_Toc35393804"/>
      <w:r>
        <w:rPr>
          <w:rFonts w:hint="eastAsia" w:ascii="黑体" w:hAnsi="黑体" w:eastAsia="黑体"/>
          <w:bCs/>
          <w:kern w:val="2"/>
          <w:sz w:val="28"/>
          <w:szCs w:val="28"/>
          <w:lang w:val="en-US" w:bidi="ar-SA"/>
        </w:rPr>
        <w:t>七、其他补充事宜</w:t>
      </w:r>
      <w:bookmarkEnd w:id="24"/>
      <w:bookmarkEnd w:id="25"/>
    </w:p>
    <w:p w14:paraId="738E0549">
      <w:pPr>
        <w:pageBreakBefore w:val="0"/>
        <w:widowControl w:val="0"/>
        <w:kinsoku/>
        <w:wordWrap/>
        <w:overflowPunct/>
        <w:topLinePunct w:val="0"/>
        <w:autoSpaceDE/>
        <w:autoSpaceDN/>
        <w:bidi w:val="0"/>
        <w:snapToGrid/>
        <w:spacing w:line="240" w:lineRule="auto"/>
        <w:ind w:firstLine="560" w:firstLineChars="200"/>
        <w:jc w:val="both"/>
        <w:textAlignment w:val="auto"/>
        <w:rPr>
          <w:rFonts w:hint="eastAsia" w:ascii="仿宋" w:hAnsi="仿宋" w:eastAsia="仿宋" w:cs="宋体"/>
          <w:sz w:val="28"/>
          <w:szCs w:val="28"/>
          <w:lang w:val="en-US" w:bidi="ar-SA"/>
        </w:rPr>
      </w:pPr>
      <w:bookmarkStart w:id="26" w:name="_Toc28359018"/>
      <w:bookmarkStart w:id="27" w:name="_Toc35393636"/>
      <w:bookmarkStart w:id="28" w:name="_Toc28359095"/>
      <w:bookmarkStart w:id="29" w:name="_Toc35393805"/>
      <w:r>
        <w:rPr>
          <w:rFonts w:hint="eastAsia" w:ascii="仿宋" w:hAnsi="仿宋" w:eastAsia="仿宋" w:cs="宋体"/>
          <w:sz w:val="28"/>
          <w:szCs w:val="28"/>
          <w:lang w:val="en-US" w:eastAsia="zh-CN" w:bidi="ar-SA"/>
        </w:rPr>
        <w:t>1.</w:t>
      </w:r>
      <w:r>
        <w:rPr>
          <w:rFonts w:hint="eastAsia" w:ascii="仿宋" w:hAnsi="仿宋" w:eastAsia="仿宋" w:cs="宋体"/>
          <w:sz w:val="28"/>
          <w:szCs w:val="28"/>
          <w:lang w:val="en-US" w:bidi="ar-SA"/>
        </w:rPr>
        <w:t>本项目所属行业为工业行业。</w:t>
      </w:r>
    </w:p>
    <w:p w14:paraId="023CBDBF">
      <w:pPr>
        <w:pageBreakBefore w:val="0"/>
        <w:widowControl w:val="0"/>
        <w:kinsoku/>
        <w:wordWrap/>
        <w:overflowPunct/>
        <w:topLinePunct w:val="0"/>
        <w:autoSpaceDE/>
        <w:autoSpaceDN/>
        <w:bidi w:val="0"/>
        <w:snapToGrid/>
        <w:spacing w:line="240" w:lineRule="auto"/>
        <w:ind w:firstLine="560" w:firstLineChars="200"/>
        <w:jc w:val="both"/>
        <w:textAlignment w:val="auto"/>
        <w:rPr>
          <w:rFonts w:hint="default" w:ascii="仿宋" w:hAnsi="仿宋" w:eastAsia="仿宋" w:cs="宋体"/>
          <w:sz w:val="28"/>
          <w:szCs w:val="28"/>
          <w:lang w:val="en-US" w:eastAsia="zh-CN" w:bidi="ar-SA"/>
        </w:rPr>
      </w:pPr>
      <w:r>
        <w:rPr>
          <w:rFonts w:hint="eastAsia" w:ascii="仿宋" w:hAnsi="仿宋" w:eastAsia="仿宋" w:cs="宋体"/>
          <w:sz w:val="28"/>
          <w:szCs w:val="28"/>
          <w:lang w:val="en-US" w:eastAsia="zh-CN" w:bidi="ar-SA"/>
        </w:rPr>
        <w:t>2.本次采购公告在农业全程网上发布。</w:t>
      </w:r>
    </w:p>
    <w:p w14:paraId="5A2BB2FC">
      <w:pPr>
        <w:keepNext/>
        <w:keepLines/>
        <w:pageBreakBefore w:val="0"/>
        <w:widowControl w:val="0"/>
        <w:kinsoku/>
        <w:wordWrap/>
        <w:overflowPunct/>
        <w:topLinePunct w:val="0"/>
        <w:autoSpaceDE/>
        <w:autoSpaceDN/>
        <w:bidi w:val="0"/>
        <w:snapToGrid/>
        <w:spacing w:line="240" w:lineRule="auto"/>
        <w:jc w:val="both"/>
        <w:textAlignment w:val="auto"/>
        <w:outlineLvl w:val="1"/>
        <w:rPr>
          <w:rFonts w:ascii="黑体" w:hAnsi="黑体" w:eastAsia="黑体"/>
          <w:bCs/>
          <w:kern w:val="2"/>
          <w:sz w:val="28"/>
          <w:szCs w:val="28"/>
          <w:lang w:val="en-US" w:bidi="ar-SA"/>
        </w:rPr>
      </w:pPr>
      <w:r>
        <w:rPr>
          <w:rFonts w:hint="eastAsia" w:ascii="黑体" w:hAnsi="黑体" w:eastAsia="黑体"/>
          <w:bCs/>
          <w:kern w:val="2"/>
          <w:sz w:val="28"/>
          <w:szCs w:val="28"/>
          <w:lang w:val="en-US" w:bidi="ar-SA"/>
        </w:rPr>
        <w:t>八、凡对本次采购提出询问，请按</w:t>
      </w:r>
      <w:r>
        <w:rPr>
          <w:rFonts w:ascii="黑体" w:hAnsi="黑体" w:eastAsia="黑体"/>
          <w:bCs/>
          <w:kern w:val="2"/>
          <w:sz w:val="28"/>
          <w:szCs w:val="28"/>
          <w:lang w:val="en-US" w:bidi="ar-SA"/>
        </w:rPr>
        <w:t>以下方式</w:t>
      </w:r>
      <w:r>
        <w:rPr>
          <w:rFonts w:hint="eastAsia" w:ascii="黑体" w:hAnsi="黑体" w:eastAsia="黑体"/>
          <w:bCs/>
          <w:kern w:val="2"/>
          <w:sz w:val="28"/>
          <w:szCs w:val="28"/>
          <w:lang w:val="en-US" w:bidi="ar-SA"/>
        </w:rPr>
        <w:t>联。</w:t>
      </w:r>
      <w:bookmarkEnd w:id="26"/>
      <w:bookmarkEnd w:id="27"/>
      <w:bookmarkEnd w:id="28"/>
      <w:bookmarkEnd w:id="29"/>
    </w:p>
    <w:p w14:paraId="7B937250">
      <w:pPr>
        <w:pageBreakBefore w:val="0"/>
        <w:widowControl w:val="0"/>
        <w:kinsoku/>
        <w:wordWrap/>
        <w:overflowPunct/>
        <w:topLinePunct w:val="0"/>
        <w:autoSpaceDE/>
        <w:autoSpaceDN/>
        <w:bidi w:val="0"/>
        <w:snapToGrid/>
        <w:spacing w:line="240" w:lineRule="auto"/>
        <w:ind w:left="1129" w:leftChars="371" w:hanging="350" w:hangingChars="125"/>
        <w:textAlignment w:val="auto"/>
        <w:rPr>
          <w:rFonts w:ascii="仿宋" w:hAnsi="仿宋" w:eastAsia="仿宋" w:cs="Times New Roman"/>
          <w:kern w:val="2"/>
          <w:sz w:val="28"/>
          <w:szCs w:val="28"/>
          <w:lang w:val="en-US" w:bidi="ar-SA"/>
        </w:rPr>
      </w:pPr>
      <w:r>
        <w:rPr>
          <w:rFonts w:hint="eastAsia" w:ascii="仿宋" w:hAnsi="仿宋" w:eastAsia="仿宋" w:cs="Times New Roman"/>
          <w:kern w:val="2"/>
          <w:sz w:val="28"/>
          <w:szCs w:val="28"/>
          <w:lang w:val="en-US" w:bidi="ar-SA"/>
        </w:rPr>
        <w:t>1.采购人信息</w:t>
      </w:r>
    </w:p>
    <w:p w14:paraId="565E0DE3">
      <w:pPr>
        <w:pageBreakBefore w:val="0"/>
        <w:widowControl w:val="0"/>
        <w:kinsoku/>
        <w:wordWrap/>
        <w:overflowPunct/>
        <w:topLinePunct w:val="0"/>
        <w:autoSpaceDE/>
        <w:autoSpaceDN/>
        <w:bidi w:val="0"/>
        <w:snapToGrid/>
        <w:spacing w:line="240" w:lineRule="auto"/>
        <w:ind w:left="1129" w:leftChars="371" w:hanging="350" w:hangingChars="125"/>
        <w:textAlignment w:val="auto"/>
        <w:rPr>
          <w:rFonts w:hint="eastAsia" w:ascii="仿宋" w:hAnsi="仿宋" w:eastAsia="仿宋" w:cs="Times New Roman"/>
          <w:kern w:val="2"/>
          <w:sz w:val="28"/>
          <w:szCs w:val="28"/>
          <w:u w:val="none"/>
          <w:lang w:val="en-US" w:bidi="ar-SA"/>
        </w:rPr>
      </w:pPr>
      <w:r>
        <w:rPr>
          <w:rFonts w:hint="eastAsia" w:ascii="仿宋" w:hAnsi="仿宋" w:eastAsia="仿宋" w:cs="Times New Roman"/>
          <w:kern w:val="2"/>
          <w:sz w:val="28"/>
          <w:szCs w:val="28"/>
          <w:lang w:val="en-US" w:bidi="ar-SA"/>
        </w:rPr>
        <w:t>名称：</w:t>
      </w:r>
      <w:r>
        <w:rPr>
          <w:rFonts w:hint="eastAsia" w:ascii="仿宋" w:hAnsi="仿宋" w:eastAsia="仿宋" w:cs="Times New Roman"/>
          <w:kern w:val="2"/>
          <w:sz w:val="28"/>
          <w:szCs w:val="28"/>
          <w:u w:val="none"/>
          <w:lang w:val="en-US" w:bidi="ar-SA"/>
        </w:rPr>
        <w:t>阜阳市颍州区程集镇张老庄村股份经济合作联合社</w:t>
      </w:r>
    </w:p>
    <w:p w14:paraId="1C5C3FFE">
      <w:pPr>
        <w:pageBreakBefore w:val="0"/>
        <w:widowControl w:val="0"/>
        <w:kinsoku/>
        <w:wordWrap/>
        <w:overflowPunct/>
        <w:topLinePunct w:val="0"/>
        <w:autoSpaceDE/>
        <w:autoSpaceDN/>
        <w:bidi w:val="0"/>
        <w:snapToGrid/>
        <w:spacing w:line="240" w:lineRule="auto"/>
        <w:ind w:left="1129" w:leftChars="371" w:hanging="350" w:hangingChars="125"/>
        <w:textAlignment w:val="auto"/>
        <w:rPr>
          <w:rFonts w:ascii="仿宋" w:hAnsi="仿宋" w:eastAsia="仿宋" w:cs="Times New Roman"/>
          <w:kern w:val="2"/>
          <w:sz w:val="28"/>
          <w:szCs w:val="28"/>
          <w:u w:val="none"/>
          <w:lang w:val="en-US" w:bidi="ar-SA"/>
        </w:rPr>
      </w:pPr>
      <w:r>
        <w:rPr>
          <w:rFonts w:hint="eastAsia" w:ascii="仿宋" w:hAnsi="仿宋" w:eastAsia="仿宋" w:cs="Times New Roman"/>
          <w:kern w:val="2"/>
          <w:sz w:val="28"/>
          <w:szCs w:val="28"/>
          <w:u w:val="none"/>
          <w:lang w:val="en-US" w:bidi="ar-SA"/>
        </w:rPr>
        <w:t>地址：安徽省颍州区程集镇张老庄村委会张老庄</w:t>
      </w:r>
    </w:p>
    <w:p w14:paraId="41AE6FB0">
      <w:pPr>
        <w:pageBreakBefore w:val="0"/>
        <w:widowControl w:val="0"/>
        <w:kinsoku/>
        <w:wordWrap/>
        <w:overflowPunct/>
        <w:topLinePunct w:val="0"/>
        <w:autoSpaceDE/>
        <w:autoSpaceDN/>
        <w:bidi w:val="0"/>
        <w:snapToGrid/>
        <w:spacing w:line="240" w:lineRule="auto"/>
        <w:ind w:left="1129" w:leftChars="371" w:hanging="350" w:hangingChars="125"/>
        <w:textAlignment w:val="auto"/>
        <w:rPr>
          <w:rFonts w:ascii="仿宋" w:hAnsi="仿宋" w:eastAsia="仿宋" w:cs="Times New Roman"/>
          <w:kern w:val="2"/>
          <w:sz w:val="28"/>
          <w:szCs w:val="28"/>
          <w:u w:val="none"/>
          <w:lang w:val="en-US" w:bidi="ar-SA"/>
        </w:rPr>
      </w:pPr>
      <w:r>
        <w:rPr>
          <w:rFonts w:hint="eastAsia" w:ascii="仿宋" w:hAnsi="仿宋" w:eastAsia="仿宋" w:cs="Times New Roman"/>
          <w:kern w:val="2"/>
          <w:sz w:val="28"/>
          <w:szCs w:val="28"/>
          <w:u w:val="none"/>
          <w:lang w:val="en-US" w:bidi="ar-SA"/>
        </w:rPr>
        <w:t>联系方式：</w:t>
      </w:r>
      <w:bookmarkStart w:id="30" w:name="_Toc28359009"/>
      <w:bookmarkStart w:id="31" w:name="_Toc28359086"/>
      <w:r>
        <w:rPr>
          <w:rFonts w:hint="eastAsia" w:ascii="仿宋" w:hAnsi="仿宋" w:eastAsia="仿宋" w:cs="Times New Roman"/>
          <w:kern w:val="2"/>
          <w:sz w:val="28"/>
          <w:szCs w:val="28"/>
          <w:u w:val="none"/>
          <w:lang w:val="en-US" w:bidi="ar-SA"/>
        </w:rPr>
        <w:t>张主任 17356916800</w:t>
      </w:r>
    </w:p>
    <w:p w14:paraId="772E9B4D">
      <w:pPr>
        <w:pageBreakBefore w:val="0"/>
        <w:widowControl w:val="0"/>
        <w:kinsoku/>
        <w:wordWrap/>
        <w:overflowPunct/>
        <w:topLinePunct w:val="0"/>
        <w:autoSpaceDE/>
        <w:autoSpaceDN/>
        <w:bidi w:val="0"/>
        <w:snapToGrid/>
        <w:spacing w:line="240" w:lineRule="auto"/>
        <w:ind w:left="1129" w:leftChars="371" w:hanging="350" w:hangingChars="125"/>
        <w:textAlignment w:val="auto"/>
        <w:rPr>
          <w:rFonts w:ascii="仿宋" w:hAnsi="仿宋" w:eastAsia="仿宋" w:cs="Times New Roman"/>
          <w:kern w:val="2"/>
          <w:sz w:val="28"/>
          <w:szCs w:val="28"/>
          <w:u w:val="none"/>
          <w:lang w:val="en-US" w:bidi="ar-SA"/>
        </w:rPr>
      </w:pPr>
      <w:r>
        <w:rPr>
          <w:rFonts w:hint="eastAsia" w:ascii="仿宋" w:hAnsi="仿宋" w:eastAsia="仿宋" w:cs="Times New Roman"/>
          <w:kern w:val="2"/>
          <w:sz w:val="28"/>
          <w:szCs w:val="28"/>
          <w:u w:val="none"/>
          <w:lang w:val="en-US" w:bidi="ar-SA"/>
        </w:rPr>
        <w:t>2.采购代理机构信息</w:t>
      </w:r>
      <w:bookmarkEnd w:id="30"/>
      <w:bookmarkEnd w:id="31"/>
    </w:p>
    <w:p w14:paraId="7DB7C07C">
      <w:pPr>
        <w:pageBreakBefore w:val="0"/>
        <w:widowControl w:val="0"/>
        <w:kinsoku/>
        <w:wordWrap/>
        <w:overflowPunct/>
        <w:topLinePunct w:val="0"/>
        <w:autoSpaceDE/>
        <w:autoSpaceDN/>
        <w:bidi w:val="0"/>
        <w:snapToGrid/>
        <w:spacing w:line="240" w:lineRule="auto"/>
        <w:ind w:left="1129" w:leftChars="371" w:hanging="350" w:hangingChars="125"/>
        <w:textAlignment w:val="auto"/>
        <w:rPr>
          <w:rFonts w:ascii="仿宋" w:hAnsi="仿宋" w:eastAsia="仿宋" w:cs="Times New Roman"/>
          <w:kern w:val="2"/>
          <w:sz w:val="28"/>
          <w:szCs w:val="28"/>
          <w:u w:val="none"/>
          <w:lang w:val="en-US" w:bidi="ar-SA"/>
        </w:rPr>
      </w:pPr>
      <w:r>
        <w:rPr>
          <w:rFonts w:hint="eastAsia" w:ascii="仿宋" w:hAnsi="仿宋" w:eastAsia="仿宋" w:cs="Times New Roman"/>
          <w:kern w:val="2"/>
          <w:sz w:val="28"/>
          <w:szCs w:val="28"/>
          <w:u w:val="none"/>
          <w:lang w:val="en-US" w:bidi="ar-SA"/>
        </w:rPr>
        <w:t>名称：安徽新天源建设咨询有限公司</w:t>
      </w:r>
    </w:p>
    <w:p w14:paraId="4BB0A9D0">
      <w:pPr>
        <w:pageBreakBefore w:val="0"/>
        <w:widowControl w:val="0"/>
        <w:kinsoku/>
        <w:wordWrap/>
        <w:overflowPunct/>
        <w:topLinePunct w:val="0"/>
        <w:autoSpaceDE/>
        <w:autoSpaceDN/>
        <w:bidi w:val="0"/>
        <w:snapToGrid/>
        <w:spacing w:line="240" w:lineRule="auto"/>
        <w:ind w:left="1129" w:leftChars="371" w:hanging="350" w:hangingChars="125"/>
        <w:textAlignment w:val="auto"/>
        <w:rPr>
          <w:rFonts w:ascii="仿宋" w:hAnsi="仿宋" w:eastAsia="仿宋" w:cs="Times New Roman"/>
          <w:kern w:val="2"/>
          <w:sz w:val="28"/>
          <w:szCs w:val="28"/>
          <w:u w:val="none"/>
          <w:lang w:val="en-US" w:bidi="ar-SA"/>
        </w:rPr>
      </w:pPr>
      <w:r>
        <w:rPr>
          <w:rFonts w:hint="eastAsia" w:ascii="仿宋" w:hAnsi="仿宋" w:eastAsia="仿宋" w:cs="Times New Roman"/>
          <w:kern w:val="2"/>
          <w:sz w:val="28"/>
          <w:szCs w:val="28"/>
          <w:u w:val="none"/>
          <w:lang w:val="en-US" w:bidi="ar-SA"/>
        </w:rPr>
        <w:t>地址：阜阳市颍州区颍淮大道588号金悦金融中心写字楼B栋11楼</w:t>
      </w:r>
    </w:p>
    <w:p w14:paraId="42D0C4B4">
      <w:pPr>
        <w:pageBreakBefore w:val="0"/>
        <w:widowControl w:val="0"/>
        <w:kinsoku/>
        <w:wordWrap/>
        <w:overflowPunct/>
        <w:topLinePunct w:val="0"/>
        <w:autoSpaceDE/>
        <w:autoSpaceDN/>
        <w:bidi w:val="0"/>
        <w:snapToGrid/>
        <w:spacing w:line="240" w:lineRule="auto"/>
        <w:ind w:left="1129" w:leftChars="371" w:hanging="350" w:hangingChars="125"/>
        <w:textAlignment w:val="auto"/>
        <w:rPr>
          <w:rFonts w:ascii="仿宋" w:hAnsi="仿宋" w:eastAsia="仿宋" w:cs="Times New Roman"/>
          <w:kern w:val="2"/>
          <w:sz w:val="28"/>
          <w:szCs w:val="28"/>
          <w:u w:val="none"/>
          <w:lang w:val="en-US" w:bidi="ar-SA"/>
        </w:rPr>
      </w:pPr>
      <w:r>
        <w:rPr>
          <w:rFonts w:hint="eastAsia" w:ascii="仿宋" w:hAnsi="仿宋" w:eastAsia="仿宋" w:cs="Times New Roman"/>
          <w:kern w:val="2"/>
          <w:sz w:val="28"/>
          <w:szCs w:val="28"/>
          <w:u w:val="none"/>
          <w:lang w:val="en-US" w:bidi="ar-SA"/>
        </w:rPr>
        <w:t>联系方式：</w:t>
      </w:r>
      <w:bookmarkStart w:id="32" w:name="_Toc28359010"/>
      <w:bookmarkStart w:id="33" w:name="_Toc28359087"/>
      <w:r>
        <w:rPr>
          <w:rFonts w:hint="eastAsia" w:ascii="仿宋" w:hAnsi="仿宋" w:eastAsia="仿宋" w:cs="Times New Roman"/>
          <w:kern w:val="2"/>
          <w:sz w:val="28"/>
          <w:szCs w:val="28"/>
          <w:u w:val="none"/>
          <w:lang w:val="en-US" w:bidi="ar-SA"/>
        </w:rPr>
        <w:t>陶工 18655806369　</w:t>
      </w:r>
    </w:p>
    <w:p w14:paraId="5D039067">
      <w:pPr>
        <w:pageBreakBefore w:val="0"/>
        <w:widowControl w:val="0"/>
        <w:kinsoku/>
        <w:wordWrap/>
        <w:overflowPunct/>
        <w:topLinePunct w:val="0"/>
        <w:autoSpaceDE/>
        <w:autoSpaceDN/>
        <w:bidi w:val="0"/>
        <w:snapToGrid/>
        <w:spacing w:line="240" w:lineRule="auto"/>
        <w:ind w:left="1129" w:leftChars="371" w:hanging="350" w:hangingChars="125"/>
        <w:textAlignment w:val="auto"/>
        <w:rPr>
          <w:rFonts w:ascii="仿宋" w:hAnsi="仿宋" w:eastAsia="仿宋" w:cs="Times New Roman"/>
          <w:kern w:val="2"/>
          <w:sz w:val="28"/>
          <w:szCs w:val="28"/>
          <w:u w:val="none"/>
          <w:lang w:val="en-US" w:bidi="ar-SA"/>
        </w:rPr>
      </w:pPr>
      <w:r>
        <w:rPr>
          <w:rFonts w:hint="eastAsia" w:ascii="仿宋" w:hAnsi="仿宋" w:eastAsia="仿宋" w:cs="Times New Roman"/>
          <w:kern w:val="2"/>
          <w:sz w:val="28"/>
          <w:szCs w:val="28"/>
          <w:u w:val="none"/>
          <w:lang w:val="en-US" w:bidi="ar-SA"/>
        </w:rPr>
        <w:t>3.项目</w:t>
      </w:r>
      <w:r>
        <w:rPr>
          <w:rFonts w:ascii="仿宋" w:hAnsi="仿宋" w:eastAsia="仿宋" w:cs="Times New Roman"/>
          <w:kern w:val="2"/>
          <w:sz w:val="28"/>
          <w:szCs w:val="28"/>
          <w:u w:val="none"/>
          <w:lang w:val="en-US" w:bidi="ar-SA"/>
        </w:rPr>
        <w:t>联系方式</w:t>
      </w:r>
      <w:bookmarkEnd w:id="32"/>
      <w:bookmarkEnd w:id="33"/>
    </w:p>
    <w:p w14:paraId="27AB8A78">
      <w:pPr>
        <w:pageBreakBefore w:val="0"/>
        <w:widowControl w:val="0"/>
        <w:kinsoku/>
        <w:wordWrap/>
        <w:overflowPunct/>
        <w:topLinePunct w:val="0"/>
        <w:autoSpaceDE/>
        <w:autoSpaceDN/>
        <w:bidi w:val="0"/>
        <w:snapToGrid/>
        <w:spacing w:line="240" w:lineRule="auto"/>
        <w:ind w:left="1129" w:leftChars="371" w:hanging="350" w:hangingChars="125"/>
        <w:textAlignment w:val="auto"/>
        <w:rPr>
          <w:rFonts w:hint="eastAsia" w:ascii="仿宋" w:hAnsi="仿宋" w:eastAsia="仿宋" w:cs="Times New Roman"/>
          <w:kern w:val="2"/>
          <w:sz w:val="28"/>
          <w:szCs w:val="28"/>
          <w:u w:val="none"/>
          <w:lang w:val="en-US" w:eastAsia="zh-CN" w:bidi="ar-SA"/>
        </w:rPr>
      </w:pPr>
      <w:r>
        <w:rPr>
          <w:rFonts w:hint="eastAsia" w:ascii="仿宋" w:hAnsi="仿宋" w:eastAsia="仿宋" w:cs="Times New Roman"/>
          <w:kern w:val="2"/>
          <w:sz w:val="28"/>
          <w:szCs w:val="28"/>
          <w:u w:val="none"/>
          <w:lang w:val="en-US" w:bidi="ar-SA"/>
        </w:rPr>
        <w:t>项目联系人：陶工</w:t>
      </w:r>
    </w:p>
    <w:p w14:paraId="202BE7A4">
      <w:pPr>
        <w:pageBreakBefore w:val="0"/>
        <w:widowControl w:val="0"/>
        <w:kinsoku/>
        <w:wordWrap/>
        <w:overflowPunct/>
        <w:topLinePunct w:val="0"/>
        <w:autoSpaceDE/>
        <w:autoSpaceDN/>
        <w:bidi w:val="0"/>
        <w:snapToGrid/>
        <w:spacing w:line="240" w:lineRule="auto"/>
        <w:ind w:left="1129" w:leftChars="371" w:hanging="350" w:hangingChars="125"/>
        <w:textAlignment w:val="auto"/>
        <w:rPr>
          <w:rFonts w:ascii="仿宋" w:hAnsi="仿宋" w:eastAsia="仿宋" w:cs="Times New Roman"/>
          <w:kern w:val="2"/>
          <w:sz w:val="28"/>
          <w:szCs w:val="28"/>
          <w:u w:val="none"/>
          <w:lang w:val="en-US" w:bidi="ar-SA"/>
        </w:rPr>
      </w:pPr>
      <w:r>
        <w:rPr>
          <w:rFonts w:hint="eastAsia" w:ascii="仿宋" w:hAnsi="仿宋" w:eastAsia="仿宋" w:cs="Times New Roman"/>
          <w:kern w:val="2"/>
          <w:sz w:val="28"/>
          <w:szCs w:val="28"/>
          <w:u w:val="none"/>
          <w:lang w:val="en-US" w:bidi="ar-SA"/>
        </w:rPr>
        <w:t>电话：18655806369</w:t>
      </w:r>
    </w:p>
    <w:p w14:paraId="72EA38D7">
      <w:pPr>
        <w:pageBreakBefore w:val="0"/>
        <w:widowControl w:val="0"/>
        <w:kinsoku/>
        <w:wordWrap/>
        <w:overflowPunct/>
        <w:topLinePunct w:val="0"/>
        <w:autoSpaceDE/>
        <w:autoSpaceDN/>
        <w:bidi w:val="0"/>
        <w:snapToGrid/>
        <w:spacing w:line="240" w:lineRule="auto"/>
        <w:ind w:firstLine="630" w:firstLineChars="300"/>
        <w:textAlignment w:val="auto"/>
        <w:rPr>
          <w:sz w:val="21"/>
          <w:szCs w:val="21"/>
          <w:u w:val="single"/>
          <w:lang w:val="en-US"/>
        </w:rPr>
      </w:pPr>
    </w:p>
    <w:p w14:paraId="325FB815">
      <w:pPr>
        <w:pageBreakBefore w:val="0"/>
        <w:widowControl w:val="0"/>
        <w:kinsoku/>
        <w:wordWrap/>
        <w:overflowPunct/>
        <w:topLinePunct w:val="0"/>
        <w:autoSpaceDE/>
        <w:autoSpaceDN/>
        <w:bidi w:val="0"/>
        <w:snapToGrid/>
        <w:spacing w:line="240" w:lineRule="auto"/>
        <w:ind w:left="1129" w:leftChars="371" w:hanging="350" w:hangingChars="125"/>
        <w:jc w:val="right"/>
        <w:textAlignment w:val="auto"/>
        <w:rPr>
          <w:rFonts w:hint="eastAsia" w:ascii="仿宋" w:hAnsi="仿宋" w:eastAsia="仿宋" w:cs="Times New Roman"/>
          <w:kern w:val="2"/>
          <w:sz w:val="28"/>
          <w:szCs w:val="28"/>
          <w:u w:val="none"/>
          <w:lang w:val="en-US" w:eastAsia="zh-CN" w:bidi="ar-SA"/>
        </w:rPr>
      </w:pPr>
    </w:p>
    <w:p w14:paraId="60BC8E3B">
      <w:pPr>
        <w:pageBreakBefore w:val="0"/>
        <w:widowControl w:val="0"/>
        <w:kinsoku/>
        <w:wordWrap/>
        <w:overflowPunct/>
        <w:topLinePunct w:val="0"/>
        <w:autoSpaceDE/>
        <w:autoSpaceDN/>
        <w:bidi w:val="0"/>
        <w:snapToGrid/>
        <w:spacing w:line="240" w:lineRule="auto"/>
        <w:ind w:left="1129" w:leftChars="371" w:hanging="350" w:hangingChars="125"/>
        <w:jc w:val="right"/>
        <w:textAlignment w:val="auto"/>
        <w:rPr>
          <w:rFonts w:hint="eastAsia" w:ascii="仿宋" w:hAnsi="仿宋" w:eastAsia="仿宋" w:cs="Times New Roman"/>
          <w:kern w:val="2"/>
          <w:sz w:val="28"/>
          <w:szCs w:val="28"/>
          <w:u w:val="none"/>
          <w:lang w:val="en-US" w:eastAsia="zh-CN" w:bidi="ar-SA"/>
        </w:rPr>
      </w:pPr>
    </w:p>
    <w:p w14:paraId="0534A285">
      <w:pPr>
        <w:pageBreakBefore w:val="0"/>
        <w:widowControl w:val="0"/>
        <w:kinsoku/>
        <w:wordWrap/>
        <w:overflowPunct/>
        <w:topLinePunct w:val="0"/>
        <w:autoSpaceDE/>
        <w:autoSpaceDN/>
        <w:bidi w:val="0"/>
        <w:snapToGrid/>
        <w:spacing w:line="240" w:lineRule="auto"/>
        <w:ind w:left="1129" w:leftChars="371" w:hanging="350" w:hangingChars="125"/>
        <w:jc w:val="right"/>
        <w:textAlignment w:val="auto"/>
        <w:rPr>
          <w:rFonts w:hint="default" w:ascii="仿宋" w:hAnsi="仿宋" w:eastAsia="仿宋" w:cs="Times New Roman"/>
          <w:kern w:val="2"/>
          <w:sz w:val="28"/>
          <w:szCs w:val="28"/>
          <w:u w:val="none"/>
          <w:lang w:val="en-US" w:eastAsia="zh-CN" w:bidi="ar-SA"/>
        </w:rPr>
      </w:pPr>
      <w:r>
        <w:rPr>
          <w:rFonts w:hint="eastAsia" w:ascii="仿宋" w:hAnsi="仿宋" w:eastAsia="仿宋" w:cs="Times New Roman"/>
          <w:kern w:val="2"/>
          <w:sz w:val="28"/>
          <w:szCs w:val="28"/>
          <w:u w:val="none"/>
          <w:lang w:val="en-US" w:eastAsia="zh-CN" w:bidi="ar-SA"/>
        </w:rPr>
        <w:t>日期：2025年5月12日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01AE9"/>
    <w:rsid w:val="033E6550"/>
    <w:rsid w:val="05E50887"/>
    <w:rsid w:val="0BF85D55"/>
    <w:rsid w:val="13113756"/>
    <w:rsid w:val="158C3568"/>
    <w:rsid w:val="168D7598"/>
    <w:rsid w:val="17345C65"/>
    <w:rsid w:val="182D09E4"/>
    <w:rsid w:val="195E521C"/>
    <w:rsid w:val="1BFD1393"/>
    <w:rsid w:val="20256A93"/>
    <w:rsid w:val="33113823"/>
    <w:rsid w:val="34BF2BBB"/>
    <w:rsid w:val="3F195C2B"/>
    <w:rsid w:val="4594599D"/>
    <w:rsid w:val="51FC6B68"/>
    <w:rsid w:val="5687029A"/>
    <w:rsid w:val="5BB42C5A"/>
    <w:rsid w:val="68CE0213"/>
    <w:rsid w:val="7CA51C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qFormat/>
    <w:uiPriority w:val="1"/>
    <w:pPr>
      <w:keepNext/>
      <w:keepLines/>
      <w:spacing w:before="340" w:after="330" w:line="576" w:lineRule="auto"/>
      <w:outlineLvl w:val="0"/>
    </w:pPr>
    <w:rPr>
      <w:b/>
      <w:bCs/>
      <w:kern w:val="44"/>
      <w:sz w:val="44"/>
      <w:szCs w:val="44"/>
    </w:rPr>
  </w:style>
  <w:style w:type="paragraph" w:styleId="2">
    <w:name w:val="heading 2"/>
    <w:basedOn w:val="1"/>
    <w:next w:val="1"/>
    <w:qFormat/>
    <w:uiPriority w:val="1"/>
    <w:pPr>
      <w:keepNext/>
      <w:keepLines/>
      <w:spacing w:before="260" w:after="260" w:line="412" w:lineRule="auto"/>
      <w:outlineLvl w:val="1"/>
    </w:pPr>
    <w:rPr>
      <w:rFonts w:ascii="Arial" w:hAnsi="Arial" w:eastAsia="黑体" w:cs="Arial"/>
      <w:b/>
      <w:bCs/>
      <w:sz w:val="32"/>
      <w:szCs w:val="32"/>
    </w:rPr>
  </w:style>
  <w:style w:type="paragraph" w:styleId="4">
    <w:name w:val="heading 3"/>
    <w:basedOn w:val="1"/>
    <w:next w:val="1"/>
    <w:qFormat/>
    <w:uiPriority w:val="1"/>
    <w:pPr>
      <w:keepNext/>
      <w:keepLines/>
      <w:spacing w:before="260" w:after="260" w:line="416" w:lineRule="auto"/>
      <w:outlineLvl w:val="2"/>
    </w:pPr>
    <w:rPr>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qFormat/>
    <w:uiPriority w:val="99"/>
    <w:pPr>
      <w:widowControl/>
      <w:spacing w:before="100" w:beforeAutospacing="1" w:after="100" w:afterAutospacing="1"/>
      <w:jc w:val="left"/>
    </w:pPr>
    <w:rPr>
      <w:rFonts w:ascii="宋体" w:hAnsi="宋体"/>
      <w:kern w:val="0"/>
      <w:sz w:val="24"/>
      <w:szCs w:val="24"/>
    </w:rPr>
  </w:style>
  <w:style w:type="paragraph" w:customStyle="1" w:styleId="8">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9">
    <w:name w:val="List Paragraph"/>
    <w:basedOn w:val="1"/>
    <w:qFormat/>
    <w:uiPriority w:val="0"/>
    <w:pPr>
      <w:ind w:firstLine="420" w:firstLineChars="200"/>
    </w:pPr>
    <w:rPr>
      <w:rFonts w:ascii="Calibri" w:hAnsi="Calibr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1054</Words>
  <Characters>1156</Characters>
  <Lines>0</Lines>
  <Paragraphs>0</Paragraphs>
  <TotalTime>0</TotalTime>
  <ScaleCrop>false</ScaleCrop>
  <LinksUpToDate>false</LinksUpToDate>
  <CharactersWithSpaces>1359</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2025-04-27T06:43:00Z</dcterms:created>
  <dc:creator>Administrator</dc:creator>
  <cp:lastModifiedBy>WPS_1597801234</cp:lastModifiedBy>
  <dcterms:modified xsi:type="dcterms:W3CDTF">2025-05-14T01:13:10Z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eyJoZGlkIjoiZmFkMDkzMDEyOWRjNGMzYmJhNmI0ZDQ2Yjg1ZmU0NzMiLCJ1c2VySWQiOiIxMDYxNTUxODg0In0=</vt:lpwstr>
  </property>
  <property fmtid="{D5CDD505-2E9C-101B-9397-08002B2CF9AE}" pid="4" name="ICV">
    <vt:lpwstr>BA265F6D0E3649F5BFDEA7D840A14F13_12</vt:lpwstr>
  </property>
</Properties>
</file>