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宋体" w:hAnsi="宋体" w:eastAsia="仿宋_GB2312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</w:t>
      </w:r>
      <w:r>
        <w:rPr>
          <w:rFonts w:hint="eastAsia" w:ascii="仿宋_GB2312" w:eastAsia="仿宋_GB2312"/>
          <w:b/>
          <w:bCs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8"/>
          <w:szCs w:val="48"/>
          <w:highlight w:val="darkGreen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20221121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阜南县鹿城镇杨庄社区原项目库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二期西门南侧4号门面房屋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实用</w:t>
      </w:r>
      <w:r>
        <w:rPr>
          <w:rFonts w:hint="eastAsia" w:ascii="仿宋_GB2312" w:eastAsia="仿宋_GB2312"/>
          <w:sz w:val="28"/>
          <w:szCs w:val="28"/>
        </w:rPr>
        <w:t>面积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1292.28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一至二层</w:t>
      </w:r>
      <w:r>
        <w:rPr>
          <w:rFonts w:hint="eastAsia" w:ascii="仿宋_GB2312" w:eastAsia="仿宋_GB2312"/>
          <w:sz w:val="28"/>
          <w:szCs w:val="28"/>
        </w:rPr>
        <w:t>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06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11 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 xml:space="preserve"> 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/>
          <w:b/>
          <w:bCs/>
          <w:color w:val="16A560"/>
          <w:sz w:val="27"/>
          <w:szCs w:val="27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3080" w:firstLineChars="11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Calibri" w:eastAsia="仿宋_GB2312" w:cs="Times New Roman"/>
          <w:sz w:val="28"/>
          <w:szCs w:val="28"/>
          <w:lang w:val="en-US" w:eastAsia="zh-CN"/>
        </w:rPr>
        <w:t>范  东</w:t>
      </w:r>
      <w:r>
        <w:rPr>
          <w:rFonts w:hint="eastAsia" w:eastAsia="楷体" w:cs="楷体"/>
          <w:sz w:val="28"/>
          <w:szCs w:val="28"/>
          <w:lang w:val="en-US" w:eastAsia="zh-CN" w:bidi="ar"/>
        </w:rPr>
        <w:t>：18226292433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             郎  宁：19955876115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2年 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bookmarkStart w:id="10" w:name="_GoBack"/>
      <w:bookmarkEnd w:id="10"/>
    </w:p>
    <w:p>
      <w:pPr>
        <w:pStyle w:val="5"/>
        <w:widowControl/>
        <w:adjustRightInd w:val="0"/>
        <w:spacing w:line="500" w:lineRule="exact"/>
        <w:ind w:left="0" w:leftChars="0" w:firstLine="0" w:firstLineChars="0"/>
        <w:rPr>
          <w:rFonts w:ascii="Times New Roman" w:hAnsi="Times New Roman" w:eastAsia="方正小标宋简体"/>
          <w:b/>
          <w:sz w:val="44"/>
          <w:szCs w:val="44"/>
        </w:rPr>
      </w:pPr>
      <w:r>
        <w:rPr>
          <w:rFonts w:hint="eastAsia" w:ascii="黑体" w:hAnsi="宋体" w:eastAsia="黑体"/>
          <w:bCs/>
          <w:sz w:val="32"/>
          <w:szCs w:val="32"/>
        </w:rPr>
        <w:t>附件1</w:t>
      </w:r>
      <w:r>
        <w:rPr>
          <w:rFonts w:hint="eastAsia" w:ascii="黑体" w:hAnsi="宋体" w:eastAsia="黑体"/>
          <w:b/>
          <w:sz w:val="32"/>
          <w:szCs w:val="32"/>
        </w:rPr>
        <w:t xml:space="preserve">   </w:t>
      </w:r>
      <w:r>
        <w:rPr>
          <w:rFonts w:hint="eastAsia" w:ascii="黑体" w:hAnsi="宋体" w:eastAsia="黑体"/>
          <w:b/>
          <w:sz w:val="44"/>
          <w:szCs w:val="44"/>
        </w:rPr>
        <w:t>农村产权流转交易项目审批表</w:t>
      </w:r>
    </w:p>
    <w:tbl>
      <w:tblPr>
        <w:tblStyle w:val="3"/>
        <w:tblW w:w="101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9"/>
        <w:gridCol w:w="2453"/>
        <w:gridCol w:w="384"/>
        <w:gridCol w:w="1417"/>
        <w:gridCol w:w="184"/>
        <w:gridCol w:w="951"/>
        <w:gridCol w:w="851"/>
        <w:gridCol w:w="1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项目编号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341225120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highlight w:val="darkGreen"/>
                <w:lang w:val="en-US" w:eastAsia="zh-CN"/>
              </w:rPr>
              <w:t>Z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highlight w:val="none"/>
                <w:lang w:val="en-US" w:eastAsia="zh-CN"/>
              </w:rPr>
              <w:t>2022112</w:t>
            </w:r>
            <w:r>
              <w:rPr>
                <w:rFonts w:hint="eastAsia" w:ascii="仿宋_GB2312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登记日期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2022年10月20日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乡镇（街道）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鹿城镇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村（社区）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杨庄社区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组别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bookmarkStart w:id="8" w:name="s6"/>
            <w:bookmarkEnd w:id="8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项目名称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阜南县鹿城镇杨庄社区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4号门面房屋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联系人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张云山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18712617709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产权类型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</w:rPr>
              <w:t>村集体资产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流转方式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</w:rPr>
              <w:t xml:space="preserve">租赁  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交易底价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310147</w:t>
            </w:r>
            <w:r>
              <w:rPr>
                <w:rFonts w:hint="eastAsia" w:eastAsia="楷体"/>
                <w:sz w:val="28"/>
                <w:szCs w:val="28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流转期限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eastAsia="楷体"/>
                <w:sz w:val="28"/>
                <w:szCs w:val="28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详细位置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bookmarkStart w:id="9" w:name="s151"/>
            <w:bookmarkEnd w:id="9"/>
            <w:r>
              <w:rPr>
                <w:rFonts w:hint="eastAsia" w:eastAsia="楷体"/>
                <w:sz w:val="28"/>
                <w:szCs w:val="28"/>
              </w:rPr>
              <w:t>阜阳市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阜南县鹿城镇杨庄社区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二期十一小学对面4号门面房屋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项目四至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东至杨庄二期安置区，西至十一小，南至中央御景小区，北至杨庄医疗室。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详细信息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项目位于杨庄二期西门南侧4号门面房屋</w:t>
            </w:r>
            <w:r>
              <w:rPr>
                <w:rFonts w:hint="eastAsia" w:eastAsia="楷体"/>
                <w:sz w:val="28"/>
                <w:szCs w:val="28"/>
              </w:rPr>
              <w:t>，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占地</w:t>
            </w:r>
            <w:r>
              <w:rPr>
                <w:rFonts w:hint="eastAsia" w:eastAsia="楷体"/>
                <w:sz w:val="28"/>
                <w:szCs w:val="28"/>
              </w:rPr>
              <w:t>面积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约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1292.28</w:t>
            </w:r>
            <w:r>
              <w:rPr>
                <w:rFonts w:hint="eastAsia" w:eastAsia="楷体"/>
                <w:sz w:val="28"/>
                <w:szCs w:val="28"/>
              </w:rPr>
              <w:t>平方米，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一至二层房屋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1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村民（成员）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代表意见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村集体经济组织或村委会意见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5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镇农村产权交易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机构意见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乡镇（街道）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>/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主管部门意见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</w:tbl>
    <w:p>
      <w:pPr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" w:hAnsi="仿宋" w:eastAsia="仿宋" w:cs="仿宋"/>
          <w:sz w:val="24"/>
          <w:lang w:bidi="ar"/>
        </w:rPr>
        <w:t>备注：交易项目如需前置审批，请附相关主管部门审批意见。</w:t>
      </w:r>
    </w:p>
    <w:p>
      <w:pPr>
        <w:rPr>
          <w:b/>
          <w:bCs/>
        </w:rPr>
      </w:pPr>
    </w:p>
    <w:p/>
    <w:p>
      <w:pPr>
        <w:jc w:val="center"/>
        <w:rPr>
          <w:rFonts w:hint="eastAsia" w:eastAsia="宋体"/>
          <w:lang w:eastAsia="zh-CN"/>
        </w:rPr>
      </w:pPr>
      <w:r>
        <w:rPr>
          <w:rStyle w:val="6"/>
          <w:rFonts w:hint="eastAsia"/>
          <w:lang w:val="en-US" w:eastAsia="zh-CN"/>
        </w:rPr>
        <w:t>杨庄二期4号门面房屋照片</w:t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4310" cy="3955415"/>
            <wp:effectExtent l="0" t="0" r="2540" b="6985"/>
            <wp:docPr id="3" name="图片 3" descr="146fd0c638b19d151370107bc889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46fd0c638b19d151370107bc88962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4310" cy="3955415"/>
            <wp:effectExtent l="0" t="0" r="2540" b="6985"/>
            <wp:docPr id="2" name="图片 2" descr="81cef6a9646aaac571a327785ce05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1cef6a9646aaac571a327785ce05e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29AD5427"/>
    <w:rsid w:val="04610B65"/>
    <w:rsid w:val="05CF1AB2"/>
    <w:rsid w:val="08F422EE"/>
    <w:rsid w:val="116972AB"/>
    <w:rsid w:val="165E00FD"/>
    <w:rsid w:val="233174FD"/>
    <w:rsid w:val="295A41DF"/>
    <w:rsid w:val="29AD5427"/>
    <w:rsid w:val="336F02F9"/>
    <w:rsid w:val="37C11A03"/>
    <w:rsid w:val="38E057F5"/>
    <w:rsid w:val="45E83F3B"/>
    <w:rsid w:val="465864BF"/>
    <w:rsid w:val="472D23DF"/>
    <w:rsid w:val="59036C6A"/>
    <w:rsid w:val="63C53F38"/>
    <w:rsid w:val="68DC1286"/>
    <w:rsid w:val="7219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  <w:style w:type="character" w:customStyle="1" w:styleId="6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888</Words>
  <Characters>1013</Characters>
  <Lines>0</Lines>
  <Paragraphs>0</Paragraphs>
  <TotalTime>0</TotalTime>
  <ScaleCrop>false</ScaleCrop>
  <LinksUpToDate>false</LinksUpToDate>
  <CharactersWithSpaces>1117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2022-10-19T01:07:00Z</dcterms:created>
  <dc:creator>Administrator</dc:creator>
  <cp:lastModifiedBy>戴洪祥</cp:lastModifiedBy>
  <dcterms:modified xsi:type="dcterms:W3CDTF">2022-11-01T02:05:45Z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AEC2B7E35AE844538F51FE37C14B7C38</vt:lpwstr>
  </property>
</Properties>
</file>