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B26CC2D">
      <w:pPr>
        <w:rPr>
          <w:sz w:val="28"/>
          <w:szCs w:val="36"/>
        </w:rPr>
      </w:pPr>
      <w:r>
        <w:rPr>
          <w:rFonts w:hint="eastAsia"/>
          <w:sz w:val="28"/>
          <w:szCs w:val="36"/>
        </w:rPr>
        <w:t>资产、资源名称：柳沟</w:t>
      </w:r>
      <w:r>
        <w:rPr>
          <w:sz w:val="28"/>
          <w:szCs w:val="36"/>
        </w:rPr>
        <w:t xml:space="preserve"> </w:t>
      </w:r>
    </w:p>
    <w:p w14:paraId="6A739A56">
      <w:pPr>
        <w:rPr>
          <w:sz w:val="28"/>
          <w:szCs w:val="36"/>
        </w:rPr>
      </w:pPr>
      <w:r>
        <w:rPr>
          <w:rFonts w:hint="eastAsia"/>
          <w:sz w:val="28"/>
          <w:szCs w:val="36"/>
        </w:rPr>
        <w:t>资产、资源类型：公共服务</w:t>
      </w:r>
    </w:p>
    <w:p w14:paraId="199FC249">
      <w:pPr>
        <w:rPr>
          <w:rFonts w:hint="eastAsia" w:eastAsiaTheme="minorEastAsia"/>
          <w:sz w:val="28"/>
          <w:szCs w:val="36"/>
          <w:lang w:eastAsia="zh-CN"/>
        </w:rPr>
      </w:pPr>
      <w:r>
        <w:rPr>
          <w:rFonts w:hint="eastAsia"/>
          <w:sz w:val="28"/>
          <w:szCs w:val="36"/>
        </w:rPr>
        <w:t>坐落位置：</w:t>
      </w:r>
      <w:r>
        <w:rPr>
          <w:rFonts w:hint="eastAsia"/>
          <w:sz w:val="28"/>
          <w:szCs w:val="36"/>
          <w:lang w:eastAsia="zh-CN"/>
        </w:rPr>
        <w:t>前炉社区田庄</w:t>
      </w:r>
    </w:p>
    <w:p w14:paraId="20ED2A96">
      <w:pPr>
        <w:rPr>
          <w:sz w:val="28"/>
          <w:szCs w:val="36"/>
        </w:rPr>
      </w:pPr>
      <w:r>
        <w:rPr>
          <w:rFonts w:hint="eastAsia"/>
          <w:sz w:val="28"/>
          <w:szCs w:val="36"/>
        </w:rPr>
        <w:t>资产、资源面积：</w:t>
      </w:r>
      <w:r>
        <w:rPr>
          <w:sz w:val="28"/>
          <w:szCs w:val="36"/>
        </w:rPr>
        <w:t xml:space="preserve"> 31320</w:t>
      </w:r>
      <w:r>
        <w:rPr>
          <w:rFonts w:hint="eastAsia"/>
          <w:sz w:val="28"/>
          <w:szCs w:val="36"/>
        </w:rPr>
        <w:t>㎡</w:t>
      </w:r>
    </w:p>
    <w:p w14:paraId="799CDAB8">
      <w:pPr>
        <w:rPr>
          <w:rFonts w:hint="eastAsia" w:eastAsiaTheme="minorEastAsia"/>
          <w:sz w:val="28"/>
          <w:szCs w:val="36"/>
          <w:lang w:eastAsia="zh-CN"/>
        </w:rPr>
      </w:pPr>
      <w:r>
        <w:rPr>
          <w:rFonts w:hint="eastAsia"/>
          <w:sz w:val="28"/>
          <w:szCs w:val="36"/>
        </w:rPr>
        <w:t>权属单位：颍州区袁集镇前炉</w:t>
      </w:r>
      <w:r>
        <w:rPr>
          <w:rFonts w:hint="eastAsia"/>
          <w:sz w:val="28"/>
          <w:szCs w:val="36"/>
          <w:lang w:eastAsia="zh-CN"/>
        </w:rPr>
        <w:t>社区</w:t>
      </w:r>
    </w:p>
    <w:p w14:paraId="117FABA6">
      <w:pPr>
        <w:rPr>
          <w:sz w:val="28"/>
          <w:szCs w:val="36"/>
        </w:rPr>
      </w:pPr>
      <w:r>
        <w:rPr>
          <w:rFonts w:hint="eastAsia"/>
          <w:sz w:val="28"/>
          <w:szCs w:val="36"/>
        </w:rPr>
        <w:t>经营情况：正常使用资产、资源照片：</w:t>
      </w:r>
    </w:p>
    <w:p w14:paraId="07DA5B9C">
      <w:pPr>
        <w:rPr>
          <w:sz w:val="28"/>
          <w:szCs w:val="36"/>
        </w:rPr>
      </w:pPr>
      <w:r>
        <w:rPr>
          <w:rFonts w:hint="eastAsia"/>
          <w:sz w:val="28"/>
          <w:szCs w:val="36"/>
        </w:rPr>
        <w:t>资产、资源名称：柳沟</w:t>
      </w:r>
      <w:r>
        <w:rPr>
          <w:sz w:val="28"/>
          <w:szCs w:val="36"/>
        </w:rPr>
        <w:t xml:space="preserve"> </w:t>
      </w:r>
    </w:p>
    <w:p w14:paraId="2364B957">
      <w:pPr>
        <w:rPr>
          <w:sz w:val="28"/>
          <w:szCs w:val="36"/>
        </w:rPr>
      </w:pPr>
      <w:r>
        <w:rPr>
          <w:rFonts w:hint="eastAsia"/>
          <w:sz w:val="28"/>
          <w:szCs w:val="36"/>
        </w:rPr>
        <w:t>资产、资源类型：公共服务</w:t>
      </w:r>
    </w:p>
    <w:p w14:paraId="77D87C02">
      <w:pPr>
        <w:rPr>
          <w:rFonts w:hint="eastAsia"/>
          <w:sz w:val="28"/>
          <w:szCs w:val="36"/>
        </w:rPr>
      </w:pPr>
      <w:r>
        <w:rPr>
          <w:rFonts w:hint="eastAsia"/>
          <w:sz w:val="28"/>
          <w:szCs w:val="36"/>
        </w:rPr>
        <w:t>资产、资源面积：</w:t>
      </w:r>
      <w:r>
        <w:rPr>
          <w:sz w:val="28"/>
          <w:szCs w:val="36"/>
        </w:rPr>
        <w:t xml:space="preserve"> 31320</w:t>
      </w:r>
      <w:r>
        <w:rPr>
          <w:rFonts w:hint="eastAsia"/>
          <w:sz w:val="28"/>
          <w:szCs w:val="36"/>
        </w:rPr>
        <w:t>㎡</w:t>
      </w:r>
    </w:p>
    <w:p w14:paraId="1BEAB19B">
      <w:pPr>
        <w:rPr>
          <w:rFonts w:hint="eastAsia" w:eastAsiaTheme="minorEastAsia"/>
          <w:sz w:val="28"/>
          <w:szCs w:val="36"/>
          <w:lang w:eastAsia="zh-CN"/>
        </w:rPr>
      </w:pPr>
      <w:r>
        <w:rPr>
          <w:rFonts w:hint="eastAsia"/>
          <w:sz w:val="28"/>
          <w:szCs w:val="36"/>
        </w:rPr>
        <w:t>权属单位：颍州区袁集镇前炉</w:t>
      </w:r>
      <w:r>
        <w:rPr>
          <w:rFonts w:hint="eastAsia"/>
          <w:sz w:val="28"/>
          <w:szCs w:val="36"/>
          <w:lang w:eastAsia="zh-CN"/>
        </w:rPr>
        <w:t>社区</w:t>
      </w:r>
    </w:p>
    <w:p w14:paraId="5B5B2FEC">
      <w:pPr>
        <w:rPr>
          <w:rFonts w:hint="eastAsia"/>
          <w:sz w:val="28"/>
          <w:szCs w:val="36"/>
        </w:rPr>
      </w:pPr>
      <w:r>
        <w:rPr>
          <w:rFonts w:hint="eastAsia"/>
          <w:sz w:val="28"/>
          <w:szCs w:val="36"/>
        </w:rPr>
        <w:t>经营情况：正常使用资产、资源照片：</w:t>
      </w:r>
    </w:p>
    <w:p w14:paraId="746E8BB8">
      <w:pPr>
        <w:rPr>
          <w:rFonts w:hint="eastAsia"/>
          <w:sz w:val="28"/>
          <w:szCs w:val="36"/>
        </w:rPr>
      </w:pPr>
      <w:r>
        <w:rPr>
          <w:rFonts w:hint="eastAsia"/>
          <w:sz w:val="28"/>
          <w:szCs w:val="36"/>
        </w:rPr>
        <w:t>一、基本概况</w:t>
      </w:r>
    </w:p>
    <w:p w14:paraId="414035B9">
      <w:pPr>
        <w:rPr>
          <w:rFonts w:hint="eastAsia"/>
          <w:sz w:val="28"/>
          <w:szCs w:val="36"/>
        </w:rPr>
      </w:pPr>
      <w:r>
        <w:rPr>
          <w:rFonts w:hint="eastAsia"/>
          <w:sz w:val="28"/>
          <w:szCs w:val="36"/>
        </w:rPr>
        <w:t>田庄柳沟位于安徽省阜阳市颍州区袁集镇前炉社区，是贯穿社区内部的骨干乡村河道。河道蜿蜒穿行于乡村聚落与农田之间，两岸植被茂密，林木葱郁，水面澄澈平缓，与周边村居、田埂构成独具特色的乡村水网格局，是前炉社区重要的集体水利资产与生态廊道。作为前炉社区农田水利体系的关键组成部分，田庄柳沟承担着区域农田灌溉补水、雨季排涝泄洪的核心功能。河道连通周边田间沟渠，为社区耕地提供稳定的灌溉水源，同时有效承接雨季地表径流，降低内涝风险，保障粮食作物稳产丰收，是支撑当地农业生产的“命脉水系”。 田庄柳沟贯穿前炉社区田庄</w:t>
      </w:r>
      <w:r>
        <w:rPr>
          <w:rFonts w:hint="eastAsia"/>
          <w:sz w:val="28"/>
          <w:szCs w:val="36"/>
          <w:lang w:eastAsia="zh-CN"/>
        </w:rPr>
        <w:t>中心，</w:t>
      </w:r>
      <w:r>
        <w:rPr>
          <w:rFonts w:hint="eastAsia"/>
          <w:sz w:val="28"/>
          <w:szCs w:val="36"/>
        </w:rPr>
        <w:t>是村民日常生产生活的重要亲水空间，承载着乡村生活记忆与乡愁。河道的整洁生态环境，也为改善乡村人居环境、打造宜居美丽乡村奠定了基础，是前炉社区乡村振兴中生态建设的重要载体。柳沟地处袁集镇前炉社区核心片区，临近袁集镇与阜南县的交界地带，隶属于颍州东南乡村水网体系。河道周边以农业种植为主，村居分布有序，是联结社区农田、聚落与生态环境的重要纽带，也体现了颍州东南乡村“依水而居、依水而兴”的地域特征。</w:t>
      </w:r>
    </w:p>
    <w:p w14:paraId="06C441AE">
      <w:pPr>
        <w:rPr>
          <w:rFonts w:hint="eastAsia"/>
          <w:sz w:val="28"/>
          <w:szCs w:val="36"/>
        </w:rPr>
      </w:pPr>
      <w:r>
        <w:rPr>
          <w:rFonts w:hint="eastAsia"/>
          <w:sz w:val="28"/>
          <w:szCs w:val="36"/>
        </w:rPr>
        <w:t>作为村集体河道，田庄柳沟纳入常态化河道管护体系，依托河长制落实清淤疏浚、岸坡整治、水质维护、植被养护等工作，保障河道行洪排涝功能稳定、生态环境持续向好。当前河道整体通畅、水质稳定、两岸植被良好，是前炉社区“幸福河湖”建设的重要成果，也为后续打造乡村生态景观、完善亲水便民设施提供了优质基础。</w:t>
      </w:r>
    </w:p>
    <w:p w14:paraId="29E4088A">
      <w:pPr>
        <w:rPr>
          <w:sz w:val="28"/>
          <w:szCs w:val="36"/>
        </w:rPr>
      </w:pPr>
    </w:p>
    <w:p w14:paraId="5F1D3184">
      <w:pPr>
        <w:rPr>
          <w:sz w:val="28"/>
          <w:szCs w:val="36"/>
        </w:rPr>
      </w:pPr>
      <w: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321945</wp:posOffset>
            </wp:positionV>
            <wp:extent cx="5274310" cy="3956050"/>
            <wp:effectExtent l="0" t="0" r="6350" b="2540"/>
            <wp:wrapNone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5274310" cy="3956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22F9BA41">
      <w:pPr>
        <w:rPr>
          <w:sz w:val="28"/>
          <w:szCs w:val="36"/>
        </w:rPr>
      </w:pPr>
    </w:p>
    <w:p w14:paraId="12D96247">
      <w:pPr>
        <w:rPr>
          <w:sz w:val="28"/>
          <w:szCs w:val="36"/>
        </w:rPr>
      </w:pPr>
    </w:p>
    <w:p w14:paraId="0BDFE8E5">
      <w:pPr>
        <w:rPr>
          <w:sz w:val="28"/>
          <w:szCs w:val="36"/>
        </w:rPr>
      </w:pPr>
    </w:p>
    <w:p w14:paraId="033B2475">
      <w:pPr>
        <w:rPr>
          <w:sz w:val="28"/>
          <w:szCs w:val="36"/>
        </w:rPr>
      </w:pPr>
    </w:p>
    <w:p w14:paraId="30E25454">
      <w:pPr>
        <w:rPr>
          <w:sz w:val="28"/>
          <w:szCs w:val="36"/>
        </w:rPr>
      </w:pPr>
    </w:p>
    <w:p w14:paraId="04CEF176">
      <w:pPr>
        <w:rPr>
          <w:sz w:val="28"/>
          <w:szCs w:val="36"/>
        </w:rPr>
      </w:pPr>
    </w:p>
    <w:p w14:paraId="34F87874">
      <w:pPr>
        <w:rPr>
          <w:sz w:val="28"/>
          <w:szCs w:val="36"/>
        </w:rPr>
      </w:pPr>
    </w:p>
    <w:p w14:paraId="41EB1937">
      <w:pPr>
        <w:rPr>
          <w:sz w:val="28"/>
          <w:szCs w:val="36"/>
        </w:rPr>
      </w:pPr>
    </w:p>
    <w:p w14:paraId="23F50E00">
      <w:pPr>
        <w:rPr>
          <w:sz w:val="28"/>
          <w:szCs w:val="36"/>
        </w:rPr>
      </w:pPr>
      <w:bookmarkStart w:id="0" w:name="_GoBack"/>
      <w:bookmarkEnd w:id="0"/>
    </w:p>
    <w:p w14:paraId="2055E65D">
      <w:pPr>
        <w:rPr>
          <w:sz w:val="28"/>
          <w:szCs w:val="36"/>
        </w:rPr>
      </w:pPr>
    </w:p>
    <w:p w14:paraId="526ECF68">
      <w:pPr>
        <w:rPr>
          <w:sz w:val="28"/>
          <w:szCs w:val="36"/>
        </w:rPr>
      </w:pPr>
    </w:p>
    <w:p w14:paraId="2428920F">
      <w:pPr>
        <w:rPr>
          <w:sz w:val="28"/>
          <w:szCs w:val="36"/>
        </w:rPr>
      </w:pPr>
    </w:p>
    <w:p w14:paraId="6FCF9124">
      <w:pPr>
        <w:rPr>
          <w:sz w:val="28"/>
          <w:szCs w:val="36"/>
        </w:rPr>
      </w:pPr>
    </w:p>
    <w:p w14:paraId="6245EBDA">
      <w:pPr>
        <w:rPr>
          <w:sz w:val="28"/>
          <w:szCs w:val="36"/>
        </w:rPr>
      </w:pPr>
    </w:p>
    <w:p w14:paraId="595DD792">
      <w:pPr>
        <w:rPr>
          <w:sz w:val="28"/>
          <w:szCs w:val="36"/>
        </w:rPr>
      </w:pPr>
    </w:p>
    <w:p w14:paraId="790A9355">
      <w:pPr>
        <w:rPr>
          <w:sz w:val="28"/>
          <w:szCs w:val="36"/>
        </w:rPr>
      </w:pPr>
    </w:p>
    <w:p w14:paraId="46D9A164">
      <w:pPr>
        <w:rPr>
          <w:sz w:val="28"/>
          <w:szCs w:val="36"/>
        </w:rPr>
      </w:pPr>
    </w:p>
    <w:p w14:paraId="00C794C6">
      <w:pPr>
        <w:rPr>
          <w:sz w:val="28"/>
          <w:szCs w:val="36"/>
        </w:rPr>
      </w:pPr>
    </w:p>
    <w:p w14:paraId="22C91305">
      <w:pPr>
        <w:rPr>
          <w:sz w:val="28"/>
          <w:szCs w:val="36"/>
        </w:rPr>
      </w:pPr>
    </w:p>
    <w:p w14:paraId="60116A88">
      <w:pPr>
        <w:rPr>
          <w:sz w:val="28"/>
          <w:szCs w:val="36"/>
        </w:rPr>
      </w:pPr>
    </w:p>
    <w:p w14:paraId="47F0AC62">
      <w:pPr>
        <w:rPr>
          <w:sz w:val="28"/>
          <w:szCs w:val="36"/>
        </w:rPr>
      </w:pPr>
    </w:p>
    <w:p w14:paraId="63ACC8DC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963086"/>
    <w:rsid w:val="65774A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0</Words>
  <Characters>0</Characters>
  <Lines>0</Lines>
  <Paragraphs>0</Paragraphs>
  <TotalTime>6</TotalTime>
  <ScaleCrop>false</ScaleCrop>
  <LinksUpToDate>false</LinksUpToDate>
  <CharactersWithSpaces>0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2026-04-13T08:15:22Z</dcterms:created>
  <dc:creator>Administrator</dc:creator>
  <cp:lastModifiedBy>既往</cp:lastModifiedBy>
  <dcterms:modified xsi:type="dcterms:W3CDTF">2026-04-13T08:25:11Z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KSOTemplateDocerSaveRecord">
    <vt:lpwstr>eyJoZGlkIjoiZjliYjc0M2MzMGNmNTljNmMyOGJmOWJlOWQzOGE1NDEiLCJ1c2VySWQiOiI1MjE1MDQ1MjYifQ==</vt:lpwstr>
  </property>
  <property fmtid="{D5CDD505-2E9C-101B-9397-08002B2CF9AE}" pid="4" name="ICV">
    <vt:lpwstr>16EB175100BC4876A67889C409A402DA_12</vt:lpwstr>
  </property>
</Properties>
</file>