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44FAA1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资产、资源名称：幸福河</w:t>
      </w:r>
      <w:r>
        <w:rPr>
          <w:sz w:val="28"/>
          <w:szCs w:val="36"/>
        </w:rPr>
        <w:t xml:space="preserve"> </w:t>
      </w:r>
    </w:p>
    <w:p w14:paraId="5C4FDAA3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资产、资源类型：公共服务</w:t>
      </w:r>
    </w:p>
    <w:p w14:paraId="178AFFF2"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/>
          <w:sz w:val="28"/>
          <w:szCs w:val="36"/>
        </w:rPr>
        <w:t>坐落位置：</w:t>
      </w:r>
      <w:r>
        <w:rPr>
          <w:rFonts w:hint="eastAsia"/>
          <w:sz w:val="28"/>
          <w:szCs w:val="36"/>
          <w:lang w:eastAsia="zh-CN"/>
        </w:rPr>
        <w:t>前炉社区和阜南县交界处</w:t>
      </w:r>
    </w:p>
    <w:p w14:paraId="4A89AFF8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资产、资源面积：</w:t>
      </w:r>
      <w:r>
        <w:rPr>
          <w:sz w:val="28"/>
          <w:szCs w:val="36"/>
        </w:rPr>
        <w:t xml:space="preserve"> 53614</w:t>
      </w:r>
      <w:r>
        <w:rPr>
          <w:rFonts w:hint="eastAsia"/>
          <w:sz w:val="28"/>
          <w:szCs w:val="36"/>
        </w:rPr>
        <w:t>㎡</w:t>
      </w:r>
    </w:p>
    <w:p w14:paraId="1F309AC2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建筑面积：</w:t>
      </w:r>
      <w:r>
        <w:rPr>
          <w:sz w:val="28"/>
          <w:szCs w:val="36"/>
        </w:rPr>
        <w:t xml:space="preserve"> </w:t>
      </w:r>
    </w:p>
    <w:p w14:paraId="26ADB9E7"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/>
          <w:sz w:val="28"/>
          <w:szCs w:val="36"/>
        </w:rPr>
        <w:t>权属单位：颍州区袁集镇前炉</w:t>
      </w:r>
      <w:r>
        <w:rPr>
          <w:rFonts w:hint="eastAsia"/>
          <w:sz w:val="28"/>
          <w:szCs w:val="36"/>
          <w:lang w:eastAsia="zh-CN"/>
        </w:rPr>
        <w:t>社区</w:t>
      </w:r>
    </w:p>
    <w:p w14:paraId="71C199F3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经营情况：正常使用资产、资源照片：</w:t>
      </w:r>
    </w:p>
    <w:p w14:paraId="00C85F33">
      <w:pPr>
        <w:numPr>
          <w:ilvl w:val="0"/>
          <w:numId w:val="1"/>
        </w:num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</w:rPr>
        <w:t>基本概况</w:t>
      </w:r>
      <w:r>
        <w:rPr>
          <w:rFonts w:hint="eastAsia"/>
          <w:sz w:val="28"/>
          <w:szCs w:val="36"/>
          <w:lang w:eastAsia="zh-CN"/>
        </w:rPr>
        <w:t>：</w:t>
      </w:r>
    </w:p>
    <w:p w14:paraId="309325B2">
      <w:pPr>
        <w:numPr>
          <w:numId w:val="0"/>
        </w:num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幸福河位于安徽省阜阳市颍州区袁集镇前炉</w:t>
      </w:r>
      <w:r>
        <w:rPr>
          <w:rFonts w:hint="eastAsia"/>
          <w:sz w:val="28"/>
          <w:szCs w:val="36"/>
          <w:lang w:eastAsia="zh-CN"/>
        </w:rPr>
        <w:t>社区</w:t>
      </w:r>
      <w:r>
        <w:rPr>
          <w:rFonts w:hint="eastAsia"/>
          <w:sz w:val="28"/>
          <w:szCs w:val="36"/>
        </w:rPr>
        <w:t>与阜南县朱寨镇的交界地带，是袁集镇西南片区重要的村级集体河道，也是皖北平原典型的乡村水系。河道整体蜿蜒舒展，水面开阔澄澈，两岸林木葱郁、岸坡整洁，与周边田园、村居相融，构成了“河畅、岸绿、水清、景美”的乡村水生态风貌，是当地极具代表性的集体资产与水利资源。</w:t>
      </w:r>
    </w:p>
    <w:p w14:paraId="62CCE841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作为袁集镇农田水利体系的关键组成部分，幸福河承担着区域农田灌溉、排涝防涝的核心作用，为前炉</w:t>
      </w:r>
      <w:r>
        <w:rPr>
          <w:rFonts w:hint="eastAsia"/>
          <w:sz w:val="28"/>
          <w:szCs w:val="36"/>
          <w:lang w:eastAsia="zh-CN"/>
        </w:rPr>
        <w:t>社区</w:t>
      </w:r>
      <w:r>
        <w:rPr>
          <w:rFonts w:hint="eastAsia"/>
          <w:sz w:val="28"/>
          <w:szCs w:val="36"/>
        </w:rPr>
        <w:t>及周边村组的农业生产提供稳定水源保障，有效防范旱涝灾害，是保障粮食安全、服务乡村农业发展的重要基础设施。幸福河为</w:t>
      </w:r>
      <w:r>
        <w:rPr>
          <w:rFonts w:hint="eastAsia"/>
          <w:sz w:val="28"/>
          <w:szCs w:val="36"/>
          <w:lang w:eastAsia="zh-CN"/>
        </w:rPr>
        <w:t>社区</w:t>
      </w:r>
      <w:r>
        <w:rPr>
          <w:rFonts w:hint="eastAsia"/>
          <w:sz w:val="28"/>
          <w:szCs w:val="36"/>
        </w:rPr>
        <w:t>集体所有的公共资源，是前炉</w:t>
      </w:r>
      <w:r>
        <w:rPr>
          <w:rFonts w:hint="eastAsia"/>
          <w:sz w:val="28"/>
          <w:szCs w:val="36"/>
          <w:lang w:eastAsia="zh-CN"/>
        </w:rPr>
        <w:t>社区</w:t>
      </w:r>
      <w:r>
        <w:rPr>
          <w:rFonts w:hint="eastAsia"/>
          <w:sz w:val="28"/>
          <w:szCs w:val="36"/>
        </w:rPr>
        <w:t>集体资产的重要组成部分，其管护、利用与村集体利益直接相关，是乡村振兴中水利资产盘活、生态环境治理、人居环境提升的重要抓手。</w:t>
      </w:r>
    </w:p>
    <w:p w14:paraId="332498B7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幸福河所在的袁集镇，是颍州区的“东大门”，2006年由阜南县划归颍州区管辖，前炉</w:t>
      </w:r>
      <w:r>
        <w:rPr>
          <w:rFonts w:hint="eastAsia"/>
          <w:sz w:val="28"/>
          <w:szCs w:val="36"/>
          <w:lang w:eastAsia="zh-CN"/>
        </w:rPr>
        <w:t>社区</w:t>
      </w:r>
      <w:r>
        <w:rPr>
          <w:rFonts w:hint="eastAsia"/>
          <w:sz w:val="28"/>
          <w:szCs w:val="36"/>
        </w:rPr>
        <w:t>则位于袁集镇西南，南与阜南县朱寨镇接壤，幸福河也因此成为串联颍州、阜南两地的交界水系，承载着两地乡村的水利协同、生态共治与人文联结。河道周边是典型的皖北农耕村落，见证了当地农业发展与乡村变迁，是村民生产生活、乡愁记忆的重要载体。</w:t>
      </w:r>
      <w:bookmarkStart w:id="0" w:name="_GoBack"/>
      <w:bookmarkEnd w:id="0"/>
    </w:p>
    <w:p w14:paraId="03C7A75B">
      <w:pPr>
        <w:rPr>
          <w:sz w:val="28"/>
          <w:szCs w:val="36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52070</wp:posOffset>
            </wp:positionV>
            <wp:extent cx="5274310" cy="3956050"/>
            <wp:effectExtent l="0" t="0" r="6350" b="254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62CF7CA">
      <w:pPr>
        <w:rPr>
          <w:sz w:val="28"/>
          <w:szCs w:val="36"/>
        </w:rPr>
      </w:pPr>
    </w:p>
    <w:p w14:paraId="080D8B56">
      <w:pPr>
        <w:rPr>
          <w:sz w:val="28"/>
          <w:szCs w:val="36"/>
        </w:rPr>
      </w:pPr>
    </w:p>
    <w:p w14:paraId="4643EDAA">
      <w:pPr>
        <w:rPr>
          <w:sz w:val="28"/>
          <w:szCs w:val="36"/>
        </w:rPr>
      </w:pPr>
    </w:p>
    <w:p w14:paraId="4B48AB6B">
      <w:pPr>
        <w:rPr>
          <w:sz w:val="28"/>
          <w:szCs w:val="36"/>
        </w:rPr>
      </w:pPr>
    </w:p>
    <w:p w14:paraId="17E3B93F">
      <w:pPr>
        <w:rPr>
          <w:sz w:val="28"/>
          <w:szCs w:val="36"/>
        </w:rPr>
      </w:pPr>
    </w:p>
    <w:p w14:paraId="247D2F59">
      <w:pPr>
        <w:rPr>
          <w:sz w:val="28"/>
          <w:szCs w:val="36"/>
        </w:rPr>
      </w:pPr>
    </w:p>
    <w:p w14:paraId="7469DD91">
      <w:pPr>
        <w:rPr>
          <w:sz w:val="28"/>
          <w:szCs w:val="36"/>
        </w:rPr>
      </w:pPr>
    </w:p>
    <w:p w14:paraId="0E4E3BE8">
      <w:pPr>
        <w:rPr>
          <w:sz w:val="28"/>
          <w:szCs w:val="36"/>
        </w:rPr>
      </w:pPr>
    </w:p>
    <w:p w14:paraId="08BA15E7">
      <w:pPr>
        <w:rPr>
          <w:sz w:val="28"/>
          <w:szCs w:val="36"/>
        </w:rPr>
      </w:pPr>
    </w:p>
    <w:p w14:paraId="6B741B0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C0C1D5"/>
    <w:multiLevelType w:val="singleLevel"/>
    <w:tmpl w:val="74C0C1D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64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2026-04-13T08:07:11Z</dcterms:created>
  <dc:creator>Administrator</dc:creator>
  <cp:lastModifiedBy>既往</cp:lastModifiedBy>
  <dcterms:modified xsi:type="dcterms:W3CDTF">2026-04-13T08:14:58Z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eyJoZGlkIjoiZjliYjc0M2MzMGNmNTljNmMyOGJmOWJlOWQzOGE1NDEiLCJ1c2VySWQiOiI1MjE1MDQ1MjYifQ==</vt:lpwstr>
  </property>
  <property fmtid="{D5CDD505-2E9C-101B-9397-08002B2CF9AE}" pid="4" name="ICV">
    <vt:lpwstr>58377BA9ED3D4D578A24CD794B3CFBD6_12</vt:lpwstr>
  </property>
</Properties>
</file>