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341202006Z20250916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143拆迁项目20亩闲置空地竞价租赁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143拆迁项目20亩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闲置空地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向外租赁，租赁期限两年，交易底价5000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元/亩/年，保证金1万元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2025年9月19日-2025年9月25日至京九路街道办事处经济发展办报名。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2025年9月19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BC933F7"/>
    <w:rsid w:val="0D510831"/>
    <w:rsid w:val="12E21D9A"/>
    <w:rsid w:val="1A493121"/>
    <w:rsid w:val="1FE00915"/>
    <w:rsid w:val="2FE438CF"/>
    <w:rsid w:val="316A71A8"/>
    <w:rsid w:val="3A1D5B07"/>
    <w:rsid w:val="448E3CC4"/>
    <w:rsid w:val="55CA4D6B"/>
    <w:rsid w:val="63DE36FE"/>
    <w:rsid w:val="65DB6CD6"/>
    <w:rsid w:val="6E356E3E"/>
    <w:rsid w:val="779F6D3A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682</Characters>
  <Lines>0</Lines>
  <Paragraphs>0</Paragraphs>
  <TotalTime>3</TotalTime>
  <ScaleCrop>false</ScaleCrop>
  <LinksUpToDate>false</LinksUpToDate>
  <CharactersWithSpaces>724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2025-09-19T07:05:06Z</cp:lastPrinted>
  <dcterms:modified xsi:type="dcterms:W3CDTF">2025-09-19T07:06:06Z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E3325F2A5A864A76860AFC2DB2FFEE45_13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