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341225120Z20250102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阜南县鹿城镇</w:t>
      </w:r>
      <w:r>
        <w:rPr>
          <w:rFonts w:hint="eastAsia" w:eastAsia="楷体"/>
          <w:sz w:val="28"/>
          <w:szCs w:val="28"/>
          <w:lang w:val="en-US" w:eastAsia="zh-CN"/>
        </w:rPr>
        <w:t>白果安置区东区门面用房1号104-204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(白果社区门面房租赁）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160.02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668CEE9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6BE4B91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1F1CB48C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54157B"/>
    <w:rsid w:val="0854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2025-01-23T02:40:00Z</dcterms:created>
  <dc:creator>戴洪祥</dc:creator>
  <cp:lastModifiedBy>戴洪祥</cp:lastModifiedBy>
  <dcterms:modified xsi:type="dcterms:W3CDTF">2025-01-23T02:41:00Z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15B631C1ECD4441884CEA32047365A1A_11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