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hint="eastAsia" w:ascii="仿宋_GB2312" w:eastAsia="仿宋_GB2312"/>
          <w:b/>
          <w:bCs/>
          <w:sz w:val="48"/>
          <w:szCs w:val="48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48"/>
          <w:szCs w:val="48"/>
        </w:rPr>
        <w:t>产权流转交易服务站公告</w:t>
      </w:r>
    </w:p>
    <w:p>
      <w:pPr>
        <w:spacing w:after="120"/>
        <w:ind w:firstLine="1661" w:firstLineChars="591"/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医药集团原中国银行北侧闲置院落竞价租赁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七里铺社区医药集团原中国银行北侧闲置院落4773平方米向外租赁，租赁期限两年，交易底价6万元/年，保证金六</w:t>
      </w:r>
      <w:bookmarkStart w:id="4" w:name="_GoBack"/>
      <w:bookmarkEnd w:id="4"/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2025年1月21日至2025年1月26日至京九路街道办事处经济发展办报名。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right="320" w:firstLine="560" w:firstLineChars="200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9" w:leftChars="266" w:right="640" w:hanging="5040" w:hangingChars="1800"/>
        <w:jc w:val="lef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0" w:leftChars="1862" w:right="640" w:hanging="1680" w:hangingChars="600"/>
        <w:jc w:val="left"/>
        <w:textAlignment w:val="auto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2025年1月21日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03B54D0"/>
    <w:rsid w:val="0C6D4342"/>
    <w:rsid w:val="1F3C0CFB"/>
    <w:rsid w:val="5DE96EA8"/>
    <w:rsid w:val="7C6B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608</Words>
  <Characters>683</Characters>
  <Lines>0</Lines>
  <Paragraphs>0</Paragraphs>
  <TotalTime>5</TotalTime>
  <ScaleCrop>false</ScaleCrop>
  <LinksUpToDate>false</LinksUpToDate>
  <CharactersWithSpaces>739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2025-01-21T07:12:00Z</cp:lastPrinted>
  <dcterms:modified xsi:type="dcterms:W3CDTF">2025-04-15T02:03:37Z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A567DF41B64C4692BBE45E570D3910B6_13</vt:lpwstr>
  </property>
</Properties>
</file>