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20" w:line="600" w:lineRule="exact"/>
        <w:jc w:val="center"/>
        <w:rPr>
          <w:rFonts w:ascii="仿宋_GB2312" w:eastAsia="仿宋_GB2312"/>
          <w:b/>
          <w:sz w:val="52"/>
          <w:szCs w:val="52"/>
          <w:shd w:val="clear" w:color="auto" w:fill="auto"/>
        </w:rPr>
      </w:pPr>
      <w:r>
        <w:rPr>
          <w:rFonts w:hint="eastAsia" w:ascii="仿宋_GB2312" w:eastAsia="仿宋_GB2312"/>
          <w:b/>
          <w:sz w:val="52"/>
          <w:szCs w:val="52"/>
          <w:shd w:val="clear" w:color="auto" w:fill="auto"/>
          <w:lang w:eastAsia="zh-CN"/>
        </w:rPr>
        <w:t>阜南县</w:t>
      </w:r>
      <w:r>
        <w:rPr>
          <w:rFonts w:hint="eastAsia" w:ascii="仿宋_GB2312" w:eastAsia="仿宋_GB2312"/>
          <w:b/>
          <w:sz w:val="52"/>
          <w:szCs w:val="52"/>
          <w:shd w:val="clear" w:color="auto" w:fill="auto"/>
        </w:rPr>
        <w:t>农村产权交易中心公告</w:t>
      </w:r>
    </w:p>
    <w:p>
      <w:pPr>
        <w:spacing w:after="120"/>
        <w:ind w:firstLine="1661" w:firstLineChars="591"/>
        <w:rPr>
          <w:rFonts w:ascii="仿宋_GB2312" w:eastAsia="仿宋_GB2312"/>
          <w:b/>
          <w:bCs/>
          <w:sz w:val="28"/>
          <w:szCs w:val="28"/>
          <w:shd w:val="clear" w:color="auto" w:fill="auto"/>
        </w:rPr>
      </w:pPr>
      <w:r>
        <w:rPr>
          <w:rFonts w:hint="eastAsia" w:ascii="仿宋_GB2312" w:eastAsia="仿宋_GB2312"/>
          <w:b/>
          <w:bCs/>
          <w:sz w:val="28"/>
          <w:szCs w:val="28"/>
          <w:shd w:val="clear" w:color="auto" w:fill="auto"/>
        </w:rPr>
        <w:t>项目编号：</w:t>
      </w:r>
      <w:r>
        <w:rPr>
          <w:rFonts w:hint="eastAsia" w:eastAsia="楷体"/>
          <w:sz w:val="28"/>
          <w:szCs w:val="28"/>
          <w:lang w:val="en-US" w:eastAsia="zh-CN"/>
        </w:rPr>
        <w:t>341225120Z20240603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  <w:shd w:val="clear" w:color="auto" w:fill="auto"/>
        </w:rPr>
      </w:pPr>
      <w:r>
        <w:rPr>
          <w:rFonts w:hint="eastAsia" w:ascii="仿宋_GB2312" w:eastAsia="仿宋_GB2312"/>
          <w:sz w:val="28"/>
          <w:szCs w:val="28"/>
          <w:shd w:val="clear" w:color="auto" w:fill="auto"/>
        </w:rPr>
        <w:t>根据《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  <w:shd w:val="clear" w:color="auto" w:fill="auto"/>
        </w:rPr>
        <w:t>镇农村产权流转交易管理办法（试行）》规定，受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val="en-US" w:eastAsia="zh-CN"/>
        </w:rPr>
        <w:t>淮河社区</w:t>
      </w:r>
      <w:r>
        <w:rPr>
          <w:rFonts w:hint="eastAsia" w:ascii="仿宋_GB2312" w:eastAsia="仿宋_GB2312"/>
          <w:sz w:val="28"/>
          <w:szCs w:val="28"/>
          <w:shd w:val="clear" w:color="auto" w:fill="auto"/>
        </w:rPr>
        <w:t>托由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  <w:shd w:val="clear" w:color="auto" w:fill="auto"/>
        </w:rPr>
        <w:t>镇农村产权交易服务站决定对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eastAsia="zh-CN"/>
        </w:rPr>
        <w:t>阜南县鹿城镇淮河社区淮河佳苑商业S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val="en-US" w:eastAsia="zh-CN"/>
        </w:rPr>
        <w:t>6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eastAsia="zh-CN"/>
        </w:rPr>
        <w:t>三楼</w:t>
      </w:r>
      <w:r>
        <w:rPr>
          <w:rFonts w:hint="eastAsia" w:ascii="仿宋_GB2312" w:eastAsia="仿宋_GB2312"/>
          <w:bCs/>
          <w:sz w:val="28"/>
          <w:szCs w:val="28"/>
          <w:shd w:val="clear" w:color="auto" w:fill="auto"/>
        </w:rPr>
        <w:t>项目</w:t>
      </w:r>
      <w:r>
        <w:rPr>
          <w:rFonts w:hint="eastAsia" w:ascii="仿宋_GB2312" w:eastAsia="仿宋_GB2312"/>
          <w:sz w:val="28"/>
          <w:szCs w:val="28"/>
          <w:shd w:val="clear" w:color="auto" w:fill="auto"/>
        </w:rPr>
        <w:t>进行拍租，现将有关事项公布如下：</w:t>
      </w:r>
    </w:p>
    <w:p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  <w:shd w:val="clear" w:color="auto" w:fill="auto"/>
        </w:rPr>
      </w:pPr>
      <w:r>
        <w:rPr>
          <w:rFonts w:hint="eastAsia" w:ascii="仿宋_GB2312" w:eastAsia="仿宋_GB2312"/>
          <w:b/>
          <w:sz w:val="28"/>
          <w:szCs w:val="28"/>
          <w:shd w:val="clear" w:color="auto" w:fill="auto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  <w:shd w:val="clear" w:color="auto" w:fill="auto"/>
        </w:rPr>
        <w:t>项目地点、保证金：</w:t>
      </w:r>
    </w:p>
    <w:p>
      <w:pPr>
        <w:spacing w:after="120" w:line="300" w:lineRule="exact"/>
        <w:ind w:firstLine="560" w:firstLineChars="200"/>
        <w:rPr>
          <w:rFonts w:hint="eastAsia" w:ascii="仿宋_GB2312" w:eastAsia="仿宋_GB2312"/>
          <w:sz w:val="28"/>
          <w:szCs w:val="28"/>
          <w:shd w:val="clear" w:color="auto" w:fill="auto"/>
        </w:rPr>
      </w:pPr>
      <w:r>
        <w:rPr>
          <w:rFonts w:hint="eastAsia" w:ascii="仿宋_GB2312" w:eastAsia="仿宋_GB2312"/>
          <w:sz w:val="28"/>
          <w:szCs w:val="28"/>
          <w:shd w:val="clear" w:color="auto" w:fill="auto"/>
        </w:rPr>
        <w:t>标段位置：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  <w:shd w:val="clear" w:color="auto" w:fill="auto"/>
        </w:rPr>
      </w:pPr>
      <w:bookmarkStart w:id="0" w:name="s23"/>
      <w:r>
        <w:rPr>
          <w:rFonts w:hint="eastAsia" w:ascii="仿宋_GB2312" w:eastAsia="仿宋_GB2312"/>
          <w:sz w:val="28"/>
          <w:szCs w:val="28"/>
          <w:shd w:val="clear" w:color="auto" w:fill="auto"/>
        </w:rPr>
        <w:t>项目位于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eastAsia="zh-CN"/>
        </w:rPr>
        <w:t>阜阳市阜南县鹿城镇淮河社区淮河佳苑商业S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val="en-US" w:eastAsia="zh-CN"/>
        </w:rPr>
        <w:t>6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eastAsia="zh-CN"/>
        </w:rPr>
        <w:t>三楼</w:t>
      </w:r>
      <w:r>
        <w:rPr>
          <w:rFonts w:hint="eastAsia" w:ascii="仿宋_GB2312" w:eastAsia="仿宋_GB2312"/>
          <w:sz w:val="28"/>
          <w:szCs w:val="28"/>
          <w:shd w:val="clear" w:color="auto" w:fill="auto"/>
        </w:rPr>
        <w:t>，面积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val="en-US" w:eastAsia="zh-CN"/>
        </w:rPr>
        <w:t>406.14</w:t>
      </w:r>
      <w:r>
        <w:rPr>
          <w:rFonts w:hint="eastAsia" w:ascii="仿宋_GB2312" w:eastAsia="仿宋_GB2312"/>
          <w:sz w:val="28"/>
          <w:szCs w:val="28"/>
          <w:shd w:val="clear" w:color="auto" w:fill="auto"/>
        </w:rPr>
        <w:t>平方米。转让期限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val="en-US" w:eastAsia="zh-CN"/>
        </w:rPr>
        <w:t>3</w:t>
      </w:r>
      <w:bookmarkStart w:id="7" w:name="_GoBack"/>
      <w:bookmarkEnd w:id="7"/>
      <w:r>
        <w:rPr>
          <w:rFonts w:hint="eastAsia" w:ascii="仿宋_GB2312" w:eastAsia="仿宋_GB2312"/>
          <w:sz w:val="28"/>
          <w:szCs w:val="28"/>
          <w:shd w:val="clear" w:color="auto" w:fill="auto"/>
          <w:lang w:val="en-US" w:eastAsia="zh-CN"/>
        </w:rPr>
        <w:t>年</w:t>
      </w:r>
      <w:r>
        <w:rPr>
          <w:rFonts w:hint="eastAsia" w:ascii="仿宋_GB2312" w:eastAsia="仿宋_GB2312"/>
          <w:sz w:val="28"/>
          <w:szCs w:val="28"/>
          <w:shd w:val="clear" w:color="auto" w:fill="auto"/>
        </w:rPr>
        <w:t>，保证金5000元。</w:t>
      </w:r>
      <w:bookmarkEnd w:id="0"/>
    </w:p>
    <w:p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  <w:shd w:val="clear" w:color="auto" w:fill="auto"/>
        </w:rPr>
      </w:pPr>
      <w:r>
        <w:rPr>
          <w:rFonts w:hint="eastAsia" w:ascii="仿宋_GB2312" w:eastAsia="仿宋_GB2312"/>
          <w:b/>
          <w:sz w:val="28"/>
          <w:szCs w:val="28"/>
          <w:shd w:val="clear" w:color="auto" w:fill="auto"/>
        </w:rPr>
        <w:t>二、报名须知：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  <w:shd w:val="clear" w:color="auto" w:fill="auto"/>
        </w:rPr>
      </w:pPr>
      <w:r>
        <w:rPr>
          <w:rFonts w:hint="eastAsia" w:ascii="仿宋_GB2312" w:eastAsia="仿宋_GB2312"/>
          <w:sz w:val="28"/>
          <w:szCs w:val="28"/>
          <w:shd w:val="clear" w:color="auto" w:fill="auto"/>
        </w:rPr>
        <w:t>1、报名时间及地点：</w:t>
      </w:r>
      <w:bookmarkStart w:id="1" w:name="s24"/>
      <w:r>
        <w:rPr>
          <w:rFonts w:hint="eastAsia" w:ascii="仿宋_GB2312" w:eastAsia="仿宋_GB2312"/>
          <w:sz w:val="28"/>
          <w:szCs w:val="28"/>
          <w:shd w:val="clear" w:color="auto" w:fill="auto"/>
        </w:rPr>
        <w:t>202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  <w:shd w:val="clear" w:color="auto" w:fill="auto"/>
        </w:rPr>
        <w:t>年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val="en-US" w:eastAsia="zh-CN"/>
        </w:rPr>
        <w:t>6</w:t>
      </w:r>
      <w:r>
        <w:rPr>
          <w:rFonts w:hint="eastAsia" w:ascii="仿宋_GB2312" w:eastAsia="仿宋_GB2312"/>
          <w:sz w:val="28"/>
          <w:szCs w:val="28"/>
          <w:shd w:val="clear" w:color="auto" w:fill="auto"/>
        </w:rPr>
        <w:t>月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val="en-US" w:eastAsia="zh-CN"/>
        </w:rPr>
        <w:t>20</w:t>
      </w:r>
      <w:r>
        <w:rPr>
          <w:rFonts w:hint="eastAsia" w:ascii="仿宋_GB2312" w:eastAsia="仿宋_GB2312"/>
          <w:sz w:val="28"/>
          <w:szCs w:val="28"/>
          <w:shd w:val="clear" w:color="auto" w:fill="auto"/>
        </w:rPr>
        <w:t>日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28"/>
          <w:shd w:val="clear" w:color="auto" w:fill="auto"/>
        </w:rPr>
        <w:t>时0分</w:t>
      </w:r>
      <w:bookmarkEnd w:id="1"/>
      <w:r>
        <w:rPr>
          <w:rFonts w:hint="eastAsia" w:ascii="仿宋_GB2312" w:eastAsia="仿宋_GB2312"/>
          <w:sz w:val="28"/>
          <w:szCs w:val="28"/>
          <w:shd w:val="clear" w:color="auto" w:fill="auto"/>
        </w:rPr>
        <w:t>—</w:t>
      </w:r>
      <w:bookmarkStart w:id="2" w:name="s25"/>
      <w:r>
        <w:rPr>
          <w:rFonts w:hint="eastAsia" w:ascii="仿宋_GB2312" w:eastAsia="仿宋_GB2312"/>
          <w:sz w:val="28"/>
          <w:szCs w:val="28"/>
          <w:shd w:val="clear" w:color="auto" w:fill="auto"/>
        </w:rPr>
        <w:t>202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  <w:shd w:val="clear" w:color="auto" w:fill="auto"/>
        </w:rPr>
        <w:t>年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val="en-US" w:eastAsia="zh-CN"/>
        </w:rPr>
        <w:t>6</w:t>
      </w:r>
      <w:r>
        <w:rPr>
          <w:rFonts w:hint="eastAsia" w:ascii="仿宋_GB2312" w:eastAsia="仿宋_GB2312"/>
          <w:sz w:val="28"/>
          <w:szCs w:val="28"/>
          <w:shd w:val="clear" w:color="auto" w:fill="auto"/>
        </w:rPr>
        <w:t>月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val="en-US" w:eastAsia="zh-CN"/>
        </w:rPr>
        <w:t>26</w:t>
      </w:r>
      <w:r>
        <w:rPr>
          <w:rFonts w:hint="eastAsia" w:ascii="仿宋_GB2312" w:eastAsia="仿宋_GB2312"/>
          <w:sz w:val="28"/>
          <w:szCs w:val="28"/>
          <w:shd w:val="clear" w:color="auto" w:fill="auto"/>
        </w:rPr>
        <w:t>日17时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val="en-US" w:eastAsia="zh-CN"/>
        </w:rPr>
        <w:t>0</w:t>
      </w:r>
      <w:r>
        <w:rPr>
          <w:rFonts w:hint="eastAsia" w:ascii="仿宋_GB2312" w:eastAsia="仿宋_GB2312"/>
          <w:sz w:val="28"/>
          <w:szCs w:val="28"/>
          <w:shd w:val="clear" w:color="auto" w:fill="auto"/>
        </w:rPr>
        <w:t>分</w:t>
      </w:r>
      <w:bookmarkEnd w:id="2"/>
      <w:r>
        <w:rPr>
          <w:rFonts w:hint="eastAsia" w:ascii="仿宋_GB2312" w:eastAsia="仿宋_GB2312"/>
          <w:sz w:val="28"/>
          <w:szCs w:val="28"/>
          <w:shd w:val="clear" w:color="auto" w:fill="auto"/>
        </w:rPr>
        <w:t>前</w:t>
      </w:r>
      <w:bookmarkStart w:id="3" w:name="s26"/>
      <w:r>
        <w:rPr>
          <w:rFonts w:hint="eastAsia" w:ascii="仿宋_GB2312" w:eastAsia="仿宋_GB2312"/>
          <w:sz w:val="28"/>
          <w:szCs w:val="28"/>
          <w:shd w:val="clear" w:color="auto" w:fill="auto"/>
        </w:rPr>
        <w:t>到</w:t>
      </w:r>
      <w:bookmarkEnd w:id="3"/>
      <w:r>
        <w:rPr>
          <w:rFonts w:hint="eastAsia" w:ascii="仿宋_GB2312" w:eastAsia="仿宋_GB2312"/>
          <w:sz w:val="28"/>
          <w:szCs w:val="28"/>
          <w:shd w:val="clear" w:color="auto" w:fill="auto"/>
          <w:lang w:val="en-US" w:eastAsia="zh-CN"/>
        </w:rPr>
        <w:t>淮河社区居</w:t>
      </w:r>
      <w:r>
        <w:rPr>
          <w:rFonts w:hint="eastAsia" w:ascii="仿宋_GB2312" w:eastAsia="仿宋_GB2312"/>
          <w:sz w:val="28"/>
          <w:szCs w:val="28"/>
          <w:shd w:val="clear" w:color="auto" w:fill="auto"/>
        </w:rPr>
        <w:t>委会报名。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  <w:shd w:val="clear" w:color="auto" w:fill="auto"/>
        </w:rPr>
      </w:pPr>
      <w:r>
        <w:rPr>
          <w:rFonts w:hint="eastAsia" w:ascii="仿宋_GB2312" w:eastAsia="仿宋_GB2312"/>
          <w:sz w:val="28"/>
          <w:szCs w:val="28"/>
          <w:shd w:val="clear" w:color="auto" w:fill="auto"/>
        </w:rPr>
        <w:t>2、竞价时间及地点：</w:t>
      </w:r>
      <w:bookmarkStart w:id="4" w:name="s27"/>
      <w:r>
        <w:rPr>
          <w:rFonts w:hint="eastAsia" w:ascii="仿宋_GB2312" w:eastAsia="仿宋_GB2312"/>
          <w:sz w:val="28"/>
          <w:szCs w:val="28"/>
          <w:shd w:val="clear" w:color="auto" w:fill="auto"/>
        </w:rPr>
        <w:t>202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  <w:shd w:val="clear" w:color="auto" w:fill="auto"/>
        </w:rPr>
        <w:t>年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val="en-US" w:eastAsia="zh-CN"/>
        </w:rPr>
        <w:t>6</w:t>
      </w:r>
      <w:r>
        <w:rPr>
          <w:rFonts w:hint="eastAsia" w:ascii="仿宋_GB2312" w:eastAsia="仿宋_GB2312"/>
          <w:sz w:val="28"/>
          <w:szCs w:val="28"/>
          <w:shd w:val="clear" w:color="auto" w:fill="auto"/>
        </w:rPr>
        <w:t>月2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val="en-US" w:eastAsia="zh-CN"/>
        </w:rPr>
        <w:t>7</w:t>
      </w:r>
      <w:r>
        <w:rPr>
          <w:rFonts w:hint="eastAsia" w:ascii="仿宋_GB2312" w:eastAsia="仿宋_GB2312"/>
          <w:sz w:val="28"/>
          <w:szCs w:val="28"/>
          <w:shd w:val="clear" w:color="auto" w:fill="auto"/>
        </w:rPr>
        <w:t>日10时0分</w:t>
      </w:r>
      <w:bookmarkEnd w:id="4"/>
      <w:r>
        <w:rPr>
          <w:rFonts w:hint="eastAsia" w:ascii="仿宋_GB2312" w:eastAsia="仿宋_GB2312"/>
          <w:sz w:val="28"/>
          <w:szCs w:val="28"/>
          <w:shd w:val="clear" w:color="auto" w:fill="auto"/>
        </w:rPr>
        <w:t>在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eastAsia="zh-CN"/>
        </w:rPr>
        <w:t>淮河社区居委会</w:t>
      </w:r>
      <w:r>
        <w:rPr>
          <w:rFonts w:hint="eastAsia" w:ascii="仿宋_GB2312" w:eastAsia="仿宋_GB2312"/>
          <w:sz w:val="28"/>
          <w:szCs w:val="28"/>
          <w:shd w:val="clear" w:color="auto" w:fill="auto"/>
        </w:rPr>
        <w:t>竞价，报名者携带身份证和保证金银行缴款单参加竞标，未报名者不得进场参加竞标。</w:t>
      </w:r>
    </w:p>
    <w:p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  <w:shd w:val="clear" w:color="auto" w:fill="auto"/>
        </w:rPr>
      </w:pPr>
      <w:r>
        <w:rPr>
          <w:rFonts w:hint="eastAsia" w:ascii="仿宋_GB2312" w:eastAsia="仿宋_GB2312"/>
          <w:b/>
          <w:sz w:val="28"/>
          <w:szCs w:val="28"/>
          <w:shd w:val="clear" w:color="auto" w:fill="auto"/>
        </w:rPr>
        <w:t>三、注意事项: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  <w:shd w:val="clear" w:color="auto" w:fill="auto"/>
        </w:rPr>
      </w:pPr>
      <w:r>
        <w:rPr>
          <w:rFonts w:hint="eastAsia" w:ascii="仿宋_GB2312" w:eastAsia="仿宋_GB2312"/>
          <w:sz w:val="28"/>
          <w:szCs w:val="28"/>
          <w:shd w:val="clear" w:color="auto" w:fill="auto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val="en-US" w:eastAsia="zh-CN"/>
        </w:rPr>
        <w:t>淮河社区</w:t>
      </w:r>
      <w:r>
        <w:rPr>
          <w:rFonts w:hint="eastAsia" w:ascii="仿宋_GB2312" w:eastAsia="仿宋_GB2312"/>
          <w:sz w:val="28"/>
          <w:szCs w:val="28"/>
          <w:shd w:val="clear" w:color="auto" w:fill="auto"/>
        </w:rPr>
        <w:t>集体经济股份联合社账户内，并注明缴款事由，保证金不计利息。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  <w:shd w:val="clear" w:color="auto" w:fill="auto"/>
        </w:rPr>
      </w:pPr>
      <w:r>
        <w:rPr>
          <w:rFonts w:hint="eastAsia" w:ascii="仿宋_GB2312" w:eastAsia="仿宋_GB2312"/>
          <w:sz w:val="28"/>
          <w:szCs w:val="28"/>
          <w:shd w:val="clear" w:color="auto" w:fill="auto"/>
        </w:rPr>
        <w:t>2、竞价开始，迟到15分钟后不得进场参加竞标，按弃权处理。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  <w:shd w:val="clear" w:color="auto" w:fill="auto"/>
        </w:rPr>
      </w:pPr>
      <w:r>
        <w:rPr>
          <w:rFonts w:hint="eastAsia" w:ascii="仿宋_GB2312" w:eastAsia="仿宋_GB2312"/>
          <w:sz w:val="28"/>
          <w:szCs w:val="28"/>
          <w:shd w:val="clear" w:color="auto" w:fill="auto"/>
        </w:rPr>
        <w:t>3、竞标者成交后，所交保证金冲抵竞标款，未成交者退还保证金。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  <w:shd w:val="clear" w:color="auto" w:fill="auto"/>
        </w:rPr>
      </w:pPr>
      <w:r>
        <w:rPr>
          <w:rFonts w:hint="eastAsia" w:ascii="仿宋_GB2312" w:eastAsia="仿宋_GB2312"/>
          <w:bCs/>
          <w:sz w:val="28"/>
          <w:szCs w:val="28"/>
          <w:shd w:val="clear" w:color="auto" w:fill="auto"/>
        </w:rPr>
        <w:t>4、成交者必须于</w:t>
      </w:r>
      <w:bookmarkStart w:id="5" w:name="s29"/>
      <w:r>
        <w:rPr>
          <w:rFonts w:hint="eastAsia" w:ascii="仿宋_GB2312" w:eastAsia="仿宋_GB2312"/>
          <w:bCs/>
          <w:sz w:val="28"/>
          <w:szCs w:val="28"/>
          <w:shd w:val="clear" w:color="auto" w:fill="auto"/>
        </w:rPr>
        <w:t>202</w:t>
      </w:r>
      <w:r>
        <w:rPr>
          <w:rFonts w:hint="eastAsia" w:ascii="仿宋_GB2312" w:eastAsia="仿宋_GB2312"/>
          <w:bCs/>
          <w:sz w:val="28"/>
          <w:szCs w:val="28"/>
          <w:shd w:val="clear" w:color="auto" w:fill="auto"/>
          <w:lang w:val="en-US" w:eastAsia="zh-CN"/>
        </w:rPr>
        <w:t>4</w:t>
      </w:r>
      <w:r>
        <w:rPr>
          <w:rFonts w:hint="eastAsia" w:ascii="仿宋_GB2312" w:eastAsia="仿宋_GB2312"/>
          <w:bCs/>
          <w:sz w:val="28"/>
          <w:szCs w:val="28"/>
          <w:shd w:val="clear" w:color="auto" w:fill="auto"/>
        </w:rPr>
        <w:t>年</w:t>
      </w:r>
      <w:r>
        <w:rPr>
          <w:rFonts w:hint="eastAsia" w:ascii="仿宋_GB2312" w:eastAsia="仿宋_GB2312"/>
          <w:bCs/>
          <w:sz w:val="28"/>
          <w:szCs w:val="28"/>
          <w:shd w:val="clear" w:color="auto" w:fill="auto"/>
          <w:lang w:val="en-US" w:eastAsia="zh-CN"/>
        </w:rPr>
        <w:t>6</w:t>
      </w:r>
      <w:r>
        <w:rPr>
          <w:rFonts w:hint="eastAsia" w:ascii="仿宋_GB2312" w:eastAsia="仿宋_GB2312"/>
          <w:bCs/>
          <w:sz w:val="28"/>
          <w:szCs w:val="28"/>
          <w:shd w:val="clear" w:color="auto" w:fill="auto"/>
        </w:rPr>
        <w:t>月</w:t>
      </w:r>
      <w:r>
        <w:rPr>
          <w:rFonts w:hint="eastAsia" w:ascii="仿宋_GB2312" w:eastAsia="仿宋_GB2312"/>
          <w:bCs/>
          <w:sz w:val="28"/>
          <w:szCs w:val="28"/>
          <w:shd w:val="clear" w:color="auto" w:fill="auto"/>
          <w:lang w:val="en-US" w:eastAsia="zh-CN"/>
        </w:rPr>
        <w:t>27</w:t>
      </w:r>
      <w:r>
        <w:rPr>
          <w:rFonts w:hint="eastAsia" w:ascii="仿宋_GB2312" w:eastAsia="仿宋_GB2312"/>
          <w:bCs/>
          <w:sz w:val="28"/>
          <w:szCs w:val="28"/>
          <w:shd w:val="clear" w:color="auto" w:fill="auto"/>
        </w:rPr>
        <w:t>日17时</w:t>
      </w:r>
      <w:r>
        <w:rPr>
          <w:rFonts w:hint="eastAsia" w:ascii="仿宋_GB2312" w:eastAsia="仿宋_GB2312"/>
          <w:bCs/>
          <w:sz w:val="28"/>
          <w:szCs w:val="28"/>
          <w:shd w:val="clear" w:color="auto" w:fill="auto"/>
          <w:lang w:val="en-US" w:eastAsia="zh-CN"/>
        </w:rPr>
        <w:t>0</w:t>
      </w:r>
      <w:r>
        <w:rPr>
          <w:rFonts w:hint="eastAsia" w:ascii="仿宋_GB2312" w:eastAsia="仿宋_GB2312"/>
          <w:bCs/>
          <w:sz w:val="28"/>
          <w:szCs w:val="28"/>
          <w:shd w:val="clear" w:color="auto" w:fill="auto"/>
        </w:rPr>
        <w:t>分</w:t>
      </w:r>
      <w:bookmarkEnd w:id="5"/>
      <w:r>
        <w:rPr>
          <w:rFonts w:hint="eastAsia" w:ascii="仿宋_GB2312" w:eastAsia="仿宋_GB2312"/>
          <w:bCs/>
          <w:sz w:val="28"/>
          <w:szCs w:val="28"/>
          <w:shd w:val="clear" w:color="auto" w:fill="auto"/>
        </w:rPr>
        <w:t>前将余款交到</w:t>
      </w:r>
      <w:r>
        <w:rPr>
          <w:rFonts w:hint="eastAsia" w:ascii="仿宋_GB2312" w:eastAsia="仿宋_GB2312"/>
          <w:bCs/>
          <w:sz w:val="28"/>
          <w:szCs w:val="28"/>
          <w:shd w:val="clear" w:color="auto" w:fill="auto"/>
          <w:lang w:val="en-US" w:eastAsia="zh-CN"/>
        </w:rPr>
        <w:t>淮河社区</w:t>
      </w:r>
      <w:r>
        <w:rPr>
          <w:rFonts w:hint="eastAsia" w:ascii="仿宋_GB2312" w:eastAsia="仿宋_GB2312"/>
          <w:sz w:val="28"/>
          <w:szCs w:val="28"/>
          <w:shd w:val="clear" w:color="auto" w:fill="auto"/>
        </w:rPr>
        <w:t>集体经济股份联合社</w:t>
      </w:r>
      <w:r>
        <w:rPr>
          <w:rFonts w:hint="eastAsia" w:ascii="仿宋_GB2312" w:eastAsia="仿宋_GB2312"/>
          <w:bCs/>
          <w:sz w:val="28"/>
          <w:szCs w:val="28"/>
          <w:shd w:val="clear" w:color="auto" w:fill="auto"/>
        </w:rPr>
        <w:t>账户内，否则保证金作为违约金，标段重新发包。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  <w:shd w:val="clear" w:color="auto" w:fill="auto"/>
        </w:rPr>
      </w:pPr>
      <w:r>
        <w:rPr>
          <w:rFonts w:hint="eastAsia" w:ascii="仿宋_GB2312" w:eastAsia="仿宋_GB2312"/>
          <w:sz w:val="28"/>
          <w:szCs w:val="28"/>
          <w:shd w:val="clear" w:color="auto" w:fill="auto"/>
        </w:rPr>
        <w:t>5、鉴证费由中标人承担。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  <w:shd w:val="clear" w:color="auto" w:fill="auto"/>
        </w:rPr>
      </w:pPr>
      <w:r>
        <w:rPr>
          <w:rFonts w:hint="eastAsia" w:ascii="仿宋_GB2312" w:eastAsia="仿宋_GB2312"/>
          <w:sz w:val="28"/>
          <w:szCs w:val="28"/>
          <w:shd w:val="clear" w:color="auto" w:fill="auto"/>
        </w:rPr>
        <w:t>6、解释权归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val="en-US" w:eastAsia="zh-CN"/>
        </w:rPr>
        <w:t>淮河社区居民委员会</w:t>
      </w:r>
      <w:r>
        <w:rPr>
          <w:rFonts w:hint="eastAsia" w:ascii="仿宋_GB2312" w:eastAsia="仿宋_GB2312"/>
          <w:sz w:val="28"/>
          <w:szCs w:val="28"/>
          <w:shd w:val="clear" w:color="auto" w:fill="auto"/>
        </w:rPr>
        <w:t>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  <w:shd w:val="clear" w:color="auto" w:fill="auto"/>
        </w:rPr>
      </w:pPr>
      <w:r>
        <w:rPr>
          <w:rFonts w:hint="eastAsia" w:ascii="仿宋_GB2312" w:eastAsia="仿宋_GB2312"/>
          <w:sz w:val="28"/>
          <w:szCs w:val="28"/>
          <w:shd w:val="clear" w:color="auto" w:fill="auto"/>
        </w:rPr>
        <w:t>7、本公告</w:t>
      </w:r>
      <w:r>
        <w:rPr>
          <w:rFonts w:hint="eastAsia" w:ascii="仿宋_GB2312" w:hAnsi="Times New Roman" w:eastAsia="仿宋_GB2312" w:cs="Times New Roman"/>
          <w:bCs/>
          <w:sz w:val="28"/>
          <w:szCs w:val="28"/>
          <w:shd w:val="clear" w:color="auto" w:fill="auto"/>
        </w:rPr>
        <w:t>在农业全程网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eastAsia="zh-CN"/>
        </w:rPr>
        <w:t>阜南县</w:t>
      </w:r>
      <w:r>
        <w:rPr>
          <w:rFonts w:hint="eastAsia" w:ascii="仿宋_GB2312" w:eastAsia="仿宋_GB2312"/>
          <w:sz w:val="28"/>
          <w:szCs w:val="28"/>
          <w:shd w:val="clear" w:color="auto" w:fill="auto"/>
        </w:rPr>
        <w:t>农村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val="en-US" w:eastAsia="zh-CN"/>
        </w:rPr>
        <w:t>综合</w:t>
      </w:r>
      <w:r>
        <w:rPr>
          <w:rFonts w:hint="eastAsia" w:ascii="仿宋_GB2312" w:eastAsia="仿宋_GB2312"/>
          <w:sz w:val="28"/>
          <w:szCs w:val="28"/>
          <w:shd w:val="clear" w:color="auto" w:fill="auto"/>
        </w:rPr>
        <w:t>产权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val="en-US" w:eastAsia="zh-CN"/>
        </w:rPr>
        <w:t>流转</w:t>
      </w:r>
      <w:r>
        <w:rPr>
          <w:rFonts w:hint="eastAsia" w:ascii="仿宋_GB2312" w:eastAsia="仿宋_GB2312"/>
          <w:sz w:val="28"/>
          <w:szCs w:val="28"/>
          <w:shd w:val="clear" w:color="auto" w:fill="auto"/>
        </w:rPr>
        <w:t>交易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val="en-US" w:eastAsia="zh-CN"/>
        </w:rPr>
        <w:t>平台</w:t>
      </w:r>
      <w:r>
        <w:rPr>
          <w:rFonts w:hint="eastAsia"/>
          <w:b/>
          <w:bCs/>
          <w:color w:val="16A560"/>
          <w:sz w:val="27"/>
          <w:szCs w:val="27"/>
          <w:shd w:val="clear" w:color="auto" w:fill="auto"/>
        </w:rPr>
        <w:t>（</w:t>
      </w:r>
      <w:r>
        <w:rPr>
          <w:b/>
          <w:bCs/>
          <w:color w:val="16A560"/>
          <w:sz w:val="27"/>
          <w:szCs w:val="27"/>
          <w:shd w:val="clear" w:color="auto" w:fill="auto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  <w:shd w:val="clear" w:color="auto" w:fill="auto"/>
        </w:rPr>
        <w:t>）</w:t>
      </w:r>
      <w:r>
        <w:rPr>
          <w:rFonts w:hint="eastAsia" w:ascii="仿宋_GB2312" w:eastAsia="仿宋_GB2312"/>
          <w:sz w:val="28"/>
          <w:szCs w:val="28"/>
          <w:shd w:val="clear" w:color="auto" w:fill="auto"/>
        </w:rPr>
        <w:t>同时发布。</w:t>
      </w:r>
    </w:p>
    <w:p>
      <w:pPr>
        <w:spacing w:after="120" w:line="300" w:lineRule="exact"/>
        <w:ind w:right="320" w:firstLine="1680" w:firstLineChars="600"/>
        <w:jc w:val="left"/>
        <w:rPr>
          <w:rFonts w:hint="eastAsia" w:eastAsia="楷体" w:cs="楷体"/>
          <w:sz w:val="28"/>
          <w:szCs w:val="28"/>
          <w:shd w:val="clear" w:color="auto" w:fill="auto"/>
          <w:lang w:val="en-US" w:eastAsia="zh-CN" w:bidi="ar"/>
        </w:rPr>
      </w:pPr>
      <w:r>
        <w:rPr>
          <w:rFonts w:hint="eastAsia" w:ascii="仿宋_GB2312" w:eastAsia="仿宋_GB2312"/>
          <w:sz w:val="28"/>
          <w:szCs w:val="28"/>
          <w:shd w:val="clear" w:color="auto" w:fill="auto"/>
        </w:rPr>
        <w:t xml:space="preserve">报名联系人： 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val="en-US" w:eastAsia="zh-CN"/>
        </w:rPr>
        <w:t xml:space="preserve">杨  易       </w:t>
      </w:r>
      <w:r>
        <w:rPr>
          <w:rFonts w:hint="eastAsia" w:ascii="仿宋_GB2312" w:eastAsia="仿宋_GB2312"/>
          <w:sz w:val="28"/>
          <w:szCs w:val="28"/>
          <w:shd w:val="clear" w:color="auto" w:fill="auto"/>
        </w:rPr>
        <w:t>电话：</w:t>
      </w:r>
      <w:r>
        <w:rPr>
          <w:rFonts w:hint="eastAsia" w:eastAsia="楷体" w:cs="楷体"/>
          <w:sz w:val="28"/>
          <w:szCs w:val="28"/>
          <w:shd w:val="clear" w:color="auto" w:fill="auto"/>
          <w:lang w:bidi="ar"/>
        </w:rPr>
        <w:t xml:space="preserve"> 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shd w:val="clear" w:color="auto" w:fill="auto"/>
          <w:lang w:val="en-US" w:eastAsia="zh-CN" w:bidi="ar"/>
        </w:rPr>
        <w:t>18255845678</w:t>
      </w:r>
    </w:p>
    <w:p>
      <w:pPr>
        <w:spacing w:after="120" w:line="300" w:lineRule="exact"/>
        <w:ind w:right="320" w:firstLine="3500" w:firstLineChars="1250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shd w:val="clear" w:color="auto" w:fill="auto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shd w:val="clear" w:color="auto" w:fill="auto"/>
          <w:lang w:val="en-US" w:eastAsia="zh-CN" w:bidi="ar"/>
        </w:rPr>
        <w:t>王德魁       电话： 18156267887</w:t>
      </w:r>
    </w:p>
    <w:p/>
    <w:p>
      <w:pPr>
        <w:spacing w:after="120" w:line="300" w:lineRule="exact"/>
        <w:ind w:right="320" w:firstLine="4200" w:firstLineChars="1500"/>
        <w:jc w:val="both"/>
        <w:rPr>
          <w:rFonts w:hint="eastAsia" w:ascii="仿宋_GB2312" w:eastAsia="仿宋_GB2312"/>
          <w:sz w:val="28"/>
          <w:szCs w:val="28"/>
          <w:shd w:val="clear" w:color="auto" w:fill="auto"/>
        </w:rPr>
      </w:pPr>
      <w:r>
        <w:rPr>
          <w:rFonts w:hint="eastAsia" w:ascii="仿宋_GB2312" w:eastAsia="仿宋_GB2312"/>
          <w:sz w:val="28"/>
          <w:szCs w:val="28"/>
          <w:shd w:val="clear" w:color="auto" w:fill="auto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8915400</wp:posOffset>
            </wp:positionH>
            <wp:positionV relativeFrom="paragraph">
              <wp:posOffset>30480</wp:posOffset>
            </wp:positionV>
            <wp:extent cx="1437005" cy="1437005"/>
            <wp:effectExtent l="0" t="0" r="10795" b="10795"/>
            <wp:wrapNone/>
            <wp:docPr id="2" name="Picture 2" descr="公告审核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公告审核章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37005" cy="143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_GB2312" w:eastAsia="仿宋_GB2312"/>
          <w:sz w:val="28"/>
          <w:szCs w:val="28"/>
          <w:shd w:val="clear" w:color="auto" w:fill="auto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  <w:shd w:val="clear" w:color="auto" w:fill="auto"/>
        </w:rPr>
        <w:t>镇农村产权交易服务站</w:t>
      </w:r>
    </w:p>
    <w:p>
      <w:pPr>
        <w:spacing w:after="120" w:line="300" w:lineRule="exact"/>
        <w:ind w:right="640" w:firstLine="560" w:firstLineChars="200"/>
        <w:jc w:val="center"/>
      </w:pPr>
      <w:r>
        <w:rPr>
          <w:rFonts w:hint="eastAsia" w:ascii="仿宋_GB2312" w:eastAsia="仿宋_GB2312"/>
          <w:sz w:val="28"/>
          <w:szCs w:val="28"/>
          <w:shd w:val="clear" w:color="auto" w:fill="auto"/>
        </w:rPr>
        <w:t xml:space="preserve">                   </w:t>
      </w:r>
      <w:bookmarkStart w:id="6" w:name="s32"/>
      <w:r>
        <w:rPr>
          <w:rFonts w:hint="eastAsia" w:ascii="仿宋_GB2312" w:eastAsia="仿宋_GB2312"/>
          <w:sz w:val="28"/>
          <w:szCs w:val="28"/>
          <w:shd w:val="clear" w:color="auto" w:fill="auto"/>
        </w:rPr>
        <w:t xml:space="preserve"> 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val="en-US" w:eastAsia="zh-CN"/>
        </w:rPr>
        <w:t xml:space="preserve"> </w:t>
      </w:r>
      <w:r>
        <w:rPr>
          <w:rFonts w:hint="eastAsia" w:ascii="仿宋_GB2312" w:eastAsia="仿宋_GB2312"/>
          <w:sz w:val="28"/>
          <w:szCs w:val="28"/>
          <w:shd w:val="clear" w:color="auto" w:fill="auto"/>
        </w:rPr>
        <w:t>202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  <w:shd w:val="clear" w:color="auto" w:fill="auto"/>
        </w:rPr>
        <w:t>年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val="en-US" w:eastAsia="zh-CN"/>
        </w:rPr>
        <w:t>6</w:t>
      </w:r>
      <w:r>
        <w:rPr>
          <w:rFonts w:hint="eastAsia" w:ascii="仿宋_GB2312" w:eastAsia="仿宋_GB2312"/>
          <w:sz w:val="28"/>
          <w:szCs w:val="28"/>
          <w:shd w:val="clear" w:color="auto" w:fill="auto"/>
        </w:rPr>
        <w:t>月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val="en-US" w:eastAsia="zh-CN"/>
        </w:rPr>
        <w:t>20</w:t>
      </w:r>
      <w:r>
        <w:rPr>
          <w:rFonts w:hint="eastAsia" w:ascii="仿宋_GB2312" w:eastAsia="仿宋_GB2312"/>
          <w:sz w:val="28"/>
          <w:szCs w:val="28"/>
          <w:shd w:val="clear" w:color="auto" w:fill="auto"/>
        </w:rPr>
        <w:t>日</w:t>
      </w:r>
      <w:bookmarkEnd w:id="6"/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仿宋_GB2312">
    <w:altName w:val="仿宋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U2ZGE4MThlNzdiNjgxYTk1NzBhNWU0ZTFlYzE5NzAifQ=="/>
  </w:docVars>
  <w:rsids>
    <w:rsidRoot w:val="166B294D"/>
    <w:rsid w:val="166B294D"/>
    <w:rsid w:val="78CD5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573</Words>
  <Characters>666</Characters>
  <Lines>0</Lines>
  <Paragraphs>0</Paragraphs>
  <TotalTime>0</TotalTime>
  <ScaleCrop>false</ScaleCrop>
  <LinksUpToDate>false</LinksUpToDate>
  <CharactersWithSpaces>706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2024-06-21T07:16:00Z</dcterms:created>
  <dc:creator>戴洪祥</dc:creator>
  <cp:lastModifiedBy>戴洪祥</cp:lastModifiedBy>
  <dcterms:modified xsi:type="dcterms:W3CDTF">2024-06-21T08:26:39Z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C87A64ECC32D43F5A8D8DA6D1810818B_11</vt:lpwstr>
  </property>
</Properties>
</file>